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3A" w:rsidRDefault="0044793A" w:rsidP="00D029B6">
      <w:pPr>
        <w:spacing w:before="100" w:beforeAutospacing="1" w:after="100" w:afterAutospacing="1" w:line="240" w:lineRule="auto"/>
        <w:jc w:val="right"/>
        <w:rPr>
          <w:rFonts w:cstheme="minorHAnsi"/>
          <w:color w:val="7030A0"/>
          <w:sz w:val="36"/>
          <w:szCs w:val="36"/>
          <w:lang w:val="es-ES"/>
        </w:rPr>
      </w:pPr>
      <w:r w:rsidRPr="00D029B6">
        <w:rPr>
          <w:rFonts w:cstheme="minorHAnsi"/>
          <w:color w:val="7030A0"/>
          <w:sz w:val="36"/>
          <w:szCs w:val="36"/>
          <w:lang w:val="es-ES"/>
        </w:rPr>
        <w:t>U</w:t>
      </w:r>
      <w:r w:rsidR="006C3A52" w:rsidRPr="00D029B6">
        <w:rPr>
          <w:rFonts w:cstheme="minorHAnsi"/>
          <w:color w:val="7030A0"/>
          <w:sz w:val="36"/>
          <w:szCs w:val="36"/>
          <w:lang w:val="es-ES"/>
        </w:rPr>
        <w:t>so de vidrio de desecho en la fabricación de ladrillos de arcilla</w:t>
      </w:r>
    </w:p>
    <w:p w:rsidR="00912855" w:rsidRPr="00912855" w:rsidRDefault="00912855" w:rsidP="00D029B6">
      <w:pPr>
        <w:spacing w:before="100" w:beforeAutospacing="1" w:after="100" w:afterAutospacing="1" w:line="240" w:lineRule="auto"/>
        <w:jc w:val="right"/>
        <w:rPr>
          <w:rFonts w:cstheme="minorHAnsi"/>
          <w:i/>
          <w:color w:val="7030A0"/>
          <w:sz w:val="28"/>
          <w:szCs w:val="28"/>
          <w:lang w:val="es-ES"/>
        </w:rPr>
      </w:pPr>
      <w:r w:rsidRPr="00912855">
        <w:rPr>
          <w:rFonts w:cstheme="minorHAnsi"/>
          <w:i/>
          <w:color w:val="7030A0"/>
          <w:sz w:val="28"/>
          <w:szCs w:val="28"/>
          <w:lang w:val="es-ES"/>
        </w:rPr>
        <w:t>U</w:t>
      </w:r>
      <w:r w:rsidR="006C3A52" w:rsidRPr="00912855">
        <w:rPr>
          <w:rFonts w:cstheme="minorHAnsi"/>
          <w:i/>
          <w:color w:val="7030A0"/>
          <w:sz w:val="28"/>
          <w:szCs w:val="28"/>
          <w:lang w:val="es-ES"/>
        </w:rPr>
        <w:t xml:space="preserve">se of </w:t>
      </w:r>
      <w:proofErr w:type="spellStart"/>
      <w:r w:rsidR="006C3A52" w:rsidRPr="00912855">
        <w:rPr>
          <w:rFonts w:cstheme="minorHAnsi"/>
          <w:i/>
          <w:color w:val="7030A0"/>
          <w:sz w:val="28"/>
          <w:szCs w:val="28"/>
          <w:lang w:val="es-ES"/>
        </w:rPr>
        <w:t>waste</w:t>
      </w:r>
      <w:proofErr w:type="spellEnd"/>
      <w:r w:rsidR="006C3A52" w:rsidRPr="00912855">
        <w:rPr>
          <w:rFonts w:cstheme="minorHAnsi"/>
          <w:i/>
          <w:color w:val="7030A0"/>
          <w:sz w:val="28"/>
          <w:szCs w:val="28"/>
          <w:lang w:val="es-ES"/>
        </w:rPr>
        <w:t xml:space="preserve"> </w:t>
      </w:r>
      <w:proofErr w:type="spellStart"/>
      <w:r w:rsidR="006C3A52" w:rsidRPr="00912855">
        <w:rPr>
          <w:rFonts w:cstheme="minorHAnsi"/>
          <w:i/>
          <w:color w:val="7030A0"/>
          <w:sz w:val="28"/>
          <w:szCs w:val="28"/>
          <w:lang w:val="es-ES"/>
        </w:rPr>
        <w:t>glass</w:t>
      </w:r>
      <w:proofErr w:type="spellEnd"/>
      <w:r w:rsidR="006C3A52" w:rsidRPr="00912855">
        <w:rPr>
          <w:rFonts w:cstheme="minorHAnsi"/>
          <w:i/>
          <w:color w:val="7030A0"/>
          <w:sz w:val="28"/>
          <w:szCs w:val="28"/>
          <w:lang w:val="es-ES"/>
        </w:rPr>
        <w:t xml:space="preserve"> in </w:t>
      </w:r>
      <w:proofErr w:type="spellStart"/>
      <w:r w:rsidR="006C3A52" w:rsidRPr="00912855">
        <w:rPr>
          <w:rFonts w:cstheme="minorHAnsi"/>
          <w:i/>
          <w:color w:val="7030A0"/>
          <w:sz w:val="28"/>
          <w:szCs w:val="28"/>
          <w:lang w:val="es-ES"/>
        </w:rPr>
        <w:t>th</w:t>
      </w:r>
      <w:bookmarkStart w:id="0" w:name="_GoBack"/>
      <w:bookmarkEnd w:id="0"/>
      <w:r w:rsidR="006C3A52" w:rsidRPr="00912855">
        <w:rPr>
          <w:rFonts w:cstheme="minorHAnsi"/>
          <w:i/>
          <w:color w:val="7030A0"/>
          <w:sz w:val="28"/>
          <w:szCs w:val="28"/>
          <w:lang w:val="es-ES"/>
        </w:rPr>
        <w:t>e</w:t>
      </w:r>
      <w:proofErr w:type="spellEnd"/>
      <w:r w:rsidR="006C3A52" w:rsidRPr="00912855">
        <w:rPr>
          <w:rFonts w:cstheme="minorHAnsi"/>
          <w:i/>
          <w:color w:val="7030A0"/>
          <w:sz w:val="28"/>
          <w:szCs w:val="28"/>
          <w:lang w:val="es-ES"/>
        </w:rPr>
        <w:t xml:space="preserve"> manufacture of </w:t>
      </w:r>
      <w:proofErr w:type="spellStart"/>
      <w:r w:rsidR="006C3A52" w:rsidRPr="00912855">
        <w:rPr>
          <w:rFonts w:cstheme="minorHAnsi"/>
          <w:i/>
          <w:color w:val="7030A0"/>
          <w:sz w:val="28"/>
          <w:szCs w:val="28"/>
          <w:lang w:val="es-ES"/>
        </w:rPr>
        <w:t>clay</w:t>
      </w:r>
      <w:proofErr w:type="spellEnd"/>
      <w:r w:rsidR="006C3A52" w:rsidRPr="00912855">
        <w:rPr>
          <w:rFonts w:cstheme="minorHAnsi"/>
          <w:i/>
          <w:color w:val="7030A0"/>
          <w:sz w:val="28"/>
          <w:szCs w:val="28"/>
          <w:lang w:val="es-ES"/>
        </w:rPr>
        <w:t xml:space="preserve"> </w:t>
      </w:r>
      <w:proofErr w:type="spellStart"/>
      <w:r w:rsidR="006C3A52" w:rsidRPr="00912855">
        <w:rPr>
          <w:rFonts w:cstheme="minorHAnsi"/>
          <w:i/>
          <w:color w:val="7030A0"/>
          <w:sz w:val="28"/>
          <w:szCs w:val="28"/>
          <w:lang w:val="es-ES"/>
        </w:rPr>
        <w:t>bricks</w:t>
      </w:r>
      <w:proofErr w:type="spellEnd"/>
    </w:p>
    <w:p w:rsidR="00D029B6" w:rsidRDefault="0044793A" w:rsidP="00D029B6">
      <w:pPr>
        <w:spacing w:before="100" w:beforeAutospacing="1" w:after="100" w:afterAutospacing="1"/>
        <w:jc w:val="right"/>
        <w:rPr>
          <w:rFonts w:ascii="Times New Roman" w:hAnsi="Times New Roman" w:cs="Times New Roman"/>
          <w:sz w:val="24"/>
          <w:szCs w:val="24"/>
          <w:lang w:val="es-ES_tradnl"/>
        </w:rPr>
      </w:pPr>
      <w:r w:rsidRPr="00D029B6">
        <w:rPr>
          <w:rFonts w:cstheme="minorHAnsi"/>
          <w:b/>
          <w:sz w:val="24"/>
          <w:szCs w:val="24"/>
          <w:lang w:val="es-ES"/>
        </w:rPr>
        <w:t xml:space="preserve">María </w:t>
      </w:r>
      <w:r w:rsidR="00D029B6" w:rsidRPr="00D029B6">
        <w:rPr>
          <w:rFonts w:cstheme="minorHAnsi"/>
          <w:b/>
          <w:sz w:val="24"/>
          <w:szCs w:val="24"/>
          <w:lang w:val="es-ES"/>
        </w:rPr>
        <w:t>Azucena González Lozano</w:t>
      </w:r>
      <w:r w:rsidR="00D029B6">
        <w:rPr>
          <w:rFonts w:ascii="Times New Roman" w:hAnsi="Times New Roman" w:cs="Times New Roman"/>
          <w:sz w:val="24"/>
          <w:szCs w:val="24"/>
          <w:lang w:val="es-ES_tradnl"/>
        </w:rPr>
        <w:br/>
      </w:r>
      <w:r w:rsidR="00D029B6" w:rsidRPr="00D029B6">
        <w:rPr>
          <w:rFonts w:cstheme="minorHAnsi"/>
          <w:sz w:val="24"/>
          <w:szCs w:val="24"/>
          <w:lang w:val="es-ES"/>
        </w:rPr>
        <w:t>Universidad Juárez</w:t>
      </w:r>
      <w:r w:rsidR="00D029B6">
        <w:rPr>
          <w:rFonts w:ascii="Times New Roman" w:hAnsi="Times New Roman" w:cs="Times New Roman"/>
          <w:sz w:val="24"/>
          <w:szCs w:val="24"/>
          <w:lang w:val="es-ES_tradnl"/>
        </w:rPr>
        <w:br/>
      </w:r>
      <w:r w:rsidR="00D029B6" w:rsidRPr="00D029B6">
        <w:rPr>
          <w:rStyle w:val="Hipervnculo"/>
          <w:rFonts w:cstheme="minorHAnsi"/>
          <w:color w:val="FF0000"/>
          <w:u w:val="none"/>
        </w:rPr>
        <w:t>magl62001@yahoo.com.mx</w:t>
      </w:r>
    </w:p>
    <w:p w:rsidR="0044793A" w:rsidRDefault="0044793A" w:rsidP="00D029B6">
      <w:pPr>
        <w:spacing w:before="100" w:beforeAutospacing="1" w:after="100" w:afterAutospacing="1"/>
        <w:jc w:val="right"/>
        <w:rPr>
          <w:rFonts w:ascii="Times New Roman" w:hAnsi="Times New Roman" w:cs="Times New Roman"/>
          <w:sz w:val="24"/>
          <w:szCs w:val="24"/>
          <w:lang w:val="es-ES_tradnl"/>
        </w:rPr>
      </w:pPr>
      <w:r w:rsidRPr="00D029B6">
        <w:rPr>
          <w:rFonts w:cstheme="minorHAnsi"/>
          <w:b/>
          <w:sz w:val="24"/>
          <w:szCs w:val="24"/>
          <w:lang w:val="es-ES"/>
        </w:rPr>
        <w:t>Patricia Ponce Peña</w:t>
      </w:r>
      <w:r w:rsidR="00D029B6">
        <w:rPr>
          <w:rFonts w:ascii="Times New Roman" w:hAnsi="Times New Roman" w:cs="Times New Roman"/>
          <w:sz w:val="24"/>
          <w:szCs w:val="24"/>
          <w:lang w:val="es-ES_tradnl"/>
        </w:rPr>
        <w:br/>
      </w:r>
      <w:r w:rsidR="00D029B6" w:rsidRPr="00D029B6">
        <w:rPr>
          <w:rFonts w:cstheme="minorHAnsi"/>
          <w:sz w:val="24"/>
          <w:szCs w:val="24"/>
          <w:lang w:val="es-ES"/>
        </w:rPr>
        <w:t>Universidad Juárez</w:t>
      </w:r>
      <w:r w:rsidR="00002878">
        <w:rPr>
          <w:rFonts w:cstheme="minorHAnsi"/>
          <w:sz w:val="24"/>
          <w:szCs w:val="24"/>
          <w:lang w:val="es-ES"/>
        </w:rPr>
        <w:br/>
      </w:r>
      <w:r w:rsidR="00002878" w:rsidRPr="00002878">
        <w:rPr>
          <w:rStyle w:val="Hipervnculo"/>
          <w:rFonts w:cstheme="minorHAnsi"/>
          <w:color w:val="FF0000"/>
          <w:u w:val="none"/>
        </w:rPr>
        <w:t>pponce@ujed.mx</w:t>
      </w:r>
    </w:p>
    <w:p w:rsidR="0044793A" w:rsidRDefault="0044793A" w:rsidP="0044793A">
      <w:pPr>
        <w:spacing w:before="100" w:beforeAutospacing="1" w:after="100" w:afterAutospacing="1" w:line="240" w:lineRule="auto"/>
        <w:rPr>
          <w:rFonts w:ascii="Times New Roman" w:eastAsia="Times New Roman" w:hAnsi="Times New Roman" w:cs="Times New Roman"/>
          <w:sz w:val="24"/>
          <w:szCs w:val="24"/>
        </w:rPr>
      </w:pPr>
    </w:p>
    <w:p w:rsidR="0044793A" w:rsidRPr="00D029B6" w:rsidRDefault="006E7C20" w:rsidP="00D029B6">
      <w:pPr>
        <w:spacing w:after="0" w:line="360" w:lineRule="auto"/>
        <w:jc w:val="both"/>
        <w:rPr>
          <w:rFonts w:eastAsia="Times New Roman" w:cstheme="minorHAnsi"/>
          <w:color w:val="7030A0"/>
          <w:sz w:val="28"/>
          <w:szCs w:val="28"/>
          <w:lang w:val="es-ES" w:eastAsia="es-ES"/>
        </w:rPr>
      </w:pPr>
      <w:r w:rsidRPr="00D029B6">
        <w:rPr>
          <w:rFonts w:eastAsia="Times New Roman" w:cstheme="minorHAnsi"/>
          <w:color w:val="7030A0"/>
          <w:sz w:val="28"/>
          <w:szCs w:val="28"/>
          <w:lang w:val="es-ES" w:eastAsia="es-ES"/>
        </w:rPr>
        <w:t>Resumen</w:t>
      </w:r>
    </w:p>
    <w:p w:rsidR="005D2BF0" w:rsidRPr="00B67A79" w:rsidRDefault="005D2BF0" w:rsidP="00912855">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En el presente trabajo se fabricaron y analizaron ladrillos para construcción usando vidrio reciclado en su composición, variando su porcentaje de 0 a 15</w:t>
      </w:r>
      <w:r w:rsidR="008255F9" w:rsidRPr="00B67A79">
        <w:rPr>
          <w:rFonts w:ascii="Times New Roman" w:eastAsia="Times New Roman" w:hAnsi="Times New Roman" w:cs="Times New Roman"/>
          <w:sz w:val="24"/>
          <w:szCs w:val="24"/>
        </w:rPr>
        <w:t xml:space="preserve"> </w:t>
      </w:r>
      <w:r w:rsidRPr="00B67A79">
        <w:rPr>
          <w:rFonts w:ascii="Times New Roman" w:eastAsia="Times New Roman" w:hAnsi="Times New Roman" w:cs="Times New Roman"/>
          <w:sz w:val="24"/>
          <w:szCs w:val="24"/>
        </w:rPr>
        <w:t xml:space="preserve">% en peso, se utilizaron  materias primas del Municipio de Vicente Guerrero, Durango, México, las cuales fueron mezcladas, homogenizadas y amasadas con agua, los ladrillos </w:t>
      </w:r>
      <w:r w:rsidR="00742B3D" w:rsidRPr="00B67A79">
        <w:rPr>
          <w:rFonts w:ascii="Times New Roman" w:eastAsia="Times New Roman" w:hAnsi="Times New Roman" w:cs="Times New Roman"/>
          <w:sz w:val="24"/>
          <w:szCs w:val="24"/>
        </w:rPr>
        <w:t xml:space="preserve">obtenidos fueron </w:t>
      </w:r>
      <w:r w:rsidRPr="00B67A79">
        <w:rPr>
          <w:rFonts w:ascii="Times New Roman" w:eastAsia="Times New Roman" w:hAnsi="Times New Roman" w:cs="Times New Roman"/>
          <w:sz w:val="24"/>
          <w:szCs w:val="24"/>
        </w:rPr>
        <w:t xml:space="preserve">cocidos en hornos tradicionales. </w:t>
      </w:r>
      <w:r w:rsidR="00742B3D" w:rsidRPr="00B67A79">
        <w:rPr>
          <w:rFonts w:ascii="Times New Roman" w:eastAsia="Times New Roman" w:hAnsi="Times New Roman" w:cs="Times New Roman"/>
          <w:sz w:val="24"/>
          <w:szCs w:val="24"/>
        </w:rPr>
        <w:t>L</w:t>
      </w:r>
      <w:r w:rsidRPr="00B67A79">
        <w:rPr>
          <w:rFonts w:ascii="Times New Roman" w:eastAsia="Times New Roman" w:hAnsi="Times New Roman" w:cs="Times New Roman"/>
          <w:sz w:val="24"/>
          <w:szCs w:val="24"/>
        </w:rPr>
        <w:t xml:space="preserve">os ladrillos se analizaron por las técnicas de difracción </w:t>
      </w:r>
      <w:r w:rsidR="007C0651" w:rsidRPr="00B67A79">
        <w:rPr>
          <w:rFonts w:ascii="Times New Roman" w:eastAsia="Times New Roman" w:hAnsi="Times New Roman" w:cs="Times New Roman"/>
          <w:sz w:val="24"/>
          <w:szCs w:val="24"/>
        </w:rPr>
        <w:t xml:space="preserve">de rayos X y microscopía óptica, también </w:t>
      </w:r>
      <w:r w:rsidRPr="00B67A79">
        <w:rPr>
          <w:rFonts w:ascii="Times New Roman" w:eastAsia="Times New Roman" w:hAnsi="Times New Roman" w:cs="Times New Roman"/>
          <w:sz w:val="24"/>
          <w:szCs w:val="24"/>
        </w:rPr>
        <w:t xml:space="preserve">se calculó el porcentaje de contracción lineal </w:t>
      </w:r>
      <w:r w:rsidR="007C0651" w:rsidRPr="00B67A79">
        <w:rPr>
          <w:rFonts w:ascii="Times New Roman" w:eastAsia="Times New Roman" w:hAnsi="Times New Roman" w:cs="Times New Roman"/>
          <w:sz w:val="24"/>
          <w:szCs w:val="24"/>
        </w:rPr>
        <w:t>y</w:t>
      </w:r>
      <w:r w:rsidRPr="00B67A79">
        <w:rPr>
          <w:rFonts w:ascii="Times New Roman" w:eastAsia="Times New Roman" w:hAnsi="Times New Roman" w:cs="Times New Roman"/>
          <w:sz w:val="24"/>
          <w:szCs w:val="24"/>
        </w:rPr>
        <w:t xml:space="preserve"> se midieron las propiedades de resistencia </w:t>
      </w:r>
      <w:r w:rsidR="007C0651" w:rsidRPr="00B67A79">
        <w:rPr>
          <w:rFonts w:ascii="Times New Roman" w:eastAsia="Times New Roman" w:hAnsi="Times New Roman" w:cs="Times New Roman"/>
          <w:sz w:val="24"/>
          <w:szCs w:val="24"/>
        </w:rPr>
        <w:t>mecánica</w:t>
      </w:r>
      <w:r w:rsidRPr="00B67A79">
        <w:rPr>
          <w:rFonts w:ascii="Times New Roman" w:eastAsia="Times New Roman" w:hAnsi="Times New Roman" w:cs="Times New Roman"/>
          <w:sz w:val="24"/>
          <w:szCs w:val="24"/>
        </w:rPr>
        <w:t xml:space="preserve"> y absorción de agua. De acuerdo con los resultados obtenidos</w:t>
      </w:r>
      <w:r w:rsidR="00727F6C"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la introducción de vidrio de 5 a 10</w:t>
      </w:r>
      <w:r w:rsidR="00727F6C" w:rsidRPr="00B67A79">
        <w:rPr>
          <w:rFonts w:ascii="Times New Roman" w:eastAsia="Times New Roman" w:hAnsi="Times New Roman" w:cs="Times New Roman"/>
          <w:sz w:val="24"/>
          <w:szCs w:val="24"/>
        </w:rPr>
        <w:t xml:space="preserve"> </w:t>
      </w:r>
      <w:r w:rsidRPr="00B67A79">
        <w:rPr>
          <w:rFonts w:ascii="Times New Roman" w:eastAsia="Times New Roman" w:hAnsi="Times New Roman" w:cs="Times New Roman"/>
          <w:sz w:val="24"/>
          <w:szCs w:val="24"/>
        </w:rPr>
        <w:t>% aumentó la porosidad del producto con respecto a la mezcla con 0</w:t>
      </w:r>
      <w:r w:rsidR="00727F6C" w:rsidRPr="00B67A79">
        <w:rPr>
          <w:rFonts w:ascii="Times New Roman" w:eastAsia="Times New Roman" w:hAnsi="Times New Roman" w:cs="Times New Roman"/>
          <w:sz w:val="24"/>
          <w:szCs w:val="24"/>
        </w:rPr>
        <w:t xml:space="preserve"> </w:t>
      </w:r>
      <w:r w:rsidRPr="00B67A79">
        <w:rPr>
          <w:rFonts w:ascii="Times New Roman" w:eastAsia="Times New Roman" w:hAnsi="Times New Roman" w:cs="Times New Roman"/>
          <w:sz w:val="24"/>
          <w:szCs w:val="24"/>
        </w:rPr>
        <w:t>% de vidrio, lo que propició una baja resistencia mecánica y alto porcentaje de absorción de agua. Por otra parte, la composición con 15</w:t>
      </w:r>
      <w:r w:rsidR="00727F6C" w:rsidRPr="00B67A79">
        <w:rPr>
          <w:rFonts w:ascii="Times New Roman" w:eastAsia="Times New Roman" w:hAnsi="Times New Roman" w:cs="Times New Roman"/>
          <w:sz w:val="24"/>
          <w:szCs w:val="24"/>
        </w:rPr>
        <w:t xml:space="preserve"> </w:t>
      </w:r>
      <w:r w:rsidRPr="00B67A79">
        <w:rPr>
          <w:rFonts w:ascii="Times New Roman" w:eastAsia="Times New Roman" w:hAnsi="Times New Roman" w:cs="Times New Roman"/>
          <w:sz w:val="24"/>
          <w:szCs w:val="24"/>
        </w:rPr>
        <w:t xml:space="preserve">% </w:t>
      </w:r>
      <w:r w:rsidR="00727F6C" w:rsidRPr="00B67A79">
        <w:rPr>
          <w:rFonts w:ascii="Times New Roman" w:eastAsia="Times New Roman" w:hAnsi="Times New Roman" w:cs="Times New Roman"/>
          <w:sz w:val="24"/>
          <w:szCs w:val="24"/>
        </w:rPr>
        <w:t xml:space="preserve">de </w:t>
      </w:r>
      <w:r w:rsidRPr="00B67A79">
        <w:rPr>
          <w:rFonts w:ascii="Times New Roman" w:eastAsia="Times New Roman" w:hAnsi="Times New Roman" w:cs="Times New Roman"/>
          <w:sz w:val="24"/>
          <w:szCs w:val="24"/>
        </w:rPr>
        <w:t>vidrio presentó una microestructura más compacta</w:t>
      </w:r>
      <w:r w:rsidR="00742B3D"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una resistencia a la compresión más alta y </w:t>
      </w:r>
      <w:r w:rsidR="00742B3D" w:rsidRPr="00B67A79">
        <w:rPr>
          <w:rFonts w:ascii="Times New Roman" w:eastAsia="Times New Roman" w:hAnsi="Times New Roman" w:cs="Times New Roman"/>
          <w:sz w:val="24"/>
          <w:szCs w:val="24"/>
        </w:rPr>
        <w:t xml:space="preserve">un </w:t>
      </w:r>
      <w:r w:rsidRPr="00B67A79">
        <w:rPr>
          <w:rFonts w:ascii="Times New Roman" w:eastAsia="Times New Roman" w:hAnsi="Times New Roman" w:cs="Times New Roman"/>
          <w:sz w:val="24"/>
          <w:szCs w:val="24"/>
        </w:rPr>
        <w:t>porcentaje de absorción de agua más bajo con respecto a las mezclas con 5 y 10</w:t>
      </w:r>
      <w:r w:rsidR="00727F6C" w:rsidRPr="00B67A79">
        <w:rPr>
          <w:rFonts w:ascii="Times New Roman" w:eastAsia="Times New Roman" w:hAnsi="Times New Roman" w:cs="Times New Roman"/>
          <w:sz w:val="24"/>
          <w:szCs w:val="24"/>
        </w:rPr>
        <w:t xml:space="preserve"> </w:t>
      </w:r>
      <w:r w:rsidRPr="00B67A79">
        <w:rPr>
          <w:rFonts w:ascii="Times New Roman" w:eastAsia="Times New Roman" w:hAnsi="Times New Roman" w:cs="Times New Roman"/>
          <w:sz w:val="24"/>
          <w:szCs w:val="24"/>
        </w:rPr>
        <w:t>% de vidrio. De acuerdo con la norma mexicana NMX-C-404-ONNCCE-2005, los ladrillos con 15</w:t>
      </w:r>
      <w:r w:rsidR="00727F6C" w:rsidRPr="00B67A79">
        <w:rPr>
          <w:rFonts w:ascii="Times New Roman" w:eastAsia="Times New Roman" w:hAnsi="Times New Roman" w:cs="Times New Roman"/>
          <w:sz w:val="24"/>
          <w:szCs w:val="24"/>
        </w:rPr>
        <w:t xml:space="preserve"> </w:t>
      </w:r>
      <w:r w:rsidRPr="00B67A79">
        <w:rPr>
          <w:rFonts w:ascii="Times New Roman" w:eastAsia="Times New Roman" w:hAnsi="Times New Roman" w:cs="Times New Roman"/>
          <w:sz w:val="24"/>
          <w:szCs w:val="24"/>
        </w:rPr>
        <w:t>% de vidrio tienen uso potencial como materiales para construcción</w:t>
      </w:r>
      <w:r w:rsidR="00742B3D" w:rsidRPr="00B67A79">
        <w:rPr>
          <w:rFonts w:ascii="Times New Roman" w:eastAsia="Times New Roman" w:hAnsi="Times New Roman" w:cs="Times New Roman"/>
          <w:sz w:val="24"/>
          <w:szCs w:val="24"/>
        </w:rPr>
        <w:t>.</w:t>
      </w:r>
    </w:p>
    <w:p w:rsidR="007C0651" w:rsidRPr="00912855" w:rsidRDefault="007C0651" w:rsidP="00742B3D">
      <w:pPr>
        <w:spacing w:before="100" w:beforeAutospacing="1" w:after="100" w:afterAutospacing="1" w:line="240" w:lineRule="auto"/>
        <w:jc w:val="both"/>
        <w:rPr>
          <w:rFonts w:ascii="Calibri" w:eastAsia="Times New Roman" w:hAnsi="Calibri" w:cs="Times New Roman"/>
          <w:sz w:val="24"/>
          <w:szCs w:val="24"/>
        </w:rPr>
      </w:pPr>
      <w:r w:rsidRPr="00D029B6">
        <w:rPr>
          <w:rFonts w:eastAsia="Times New Roman" w:cstheme="minorHAnsi"/>
          <w:color w:val="7030A0"/>
          <w:sz w:val="28"/>
          <w:szCs w:val="28"/>
          <w:lang w:val="es-ES" w:eastAsia="es-ES"/>
        </w:rPr>
        <w:t>Palabras clave:</w:t>
      </w:r>
      <w:r>
        <w:rPr>
          <w:rFonts w:ascii="Times New Roman" w:eastAsia="Times New Roman" w:hAnsi="Times New Roman" w:cs="Times New Roman"/>
          <w:sz w:val="24"/>
          <w:szCs w:val="24"/>
        </w:rPr>
        <w:t xml:space="preserve"> </w:t>
      </w:r>
      <w:r w:rsidRPr="00912855">
        <w:rPr>
          <w:rFonts w:ascii="Calibri" w:eastAsia="Times New Roman" w:hAnsi="Calibri" w:cs="Times New Roman"/>
          <w:sz w:val="24"/>
          <w:szCs w:val="24"/>
        </w:rPr>
        <w:t xml:space="preserve">ladrillos de arcilla, vidrio </w:t>
      </w:r>
      <w:r w:rsidR="008D6947" w:rsidRPr="00912855">
        <w:rPr>
          <w:rFonts w:ascii="Calibri" w:eastAsia="Times New Roman" w:hAnsi="Calibri" w:cs="Times New Roman"/>
          <w:sz w:val="24"/>
          <w:szCs w:val="24"/>
        </w:rPr>
        <w:t>de desecho</w:t>
      </w:r>
      <w:r w:rsidR="00023961" w:rsidRPr="00912855">
        <w:rPr>
          <w:rFonts w:ascii="Calibri" w:eastAsia="Times New Roman" w:hAnsi="Calibri" w:cs="Times New Roman"/>
          <w:sz w:val="24"/>
          <w:szCs w:val="24"/>
        </w:rPr>
        <w:t xml:space="preserve"> y resistencia mecánica</w:t>
      </w:r>
      <w:r w:rsidR="00E662D4" w:rsidRPr="00912855">
        <w:rPr>
          <w:rFonts w:ascii="Calibri" w:eastAsia="Times New Roman" w:hAnsi="Calibri" w:cs="Times New Roman"/>
          <w:sz w:val="24"/>
          <w:szCs w:val="24"/>
        </w:rPr>
        <w:t>.</w:t>
      </w:r>
    </w:p>
    <w:p w:rsidR="00912855" w:rsidRDefault="00912855" w:rsidP="00D029B6">
      <w:pPr>
        <w:spacing w:after="0" w:line="360" w:lineRule="auto"/>
        <w:jc w:val="both"/>
        <w:rPr>
          <w:rFonts w:eastAsia="Times New Roman" w:cstheme="minorHAnsi"/>
          <w:color w:val="7030A0"/>
          <w:sz w:val="28"/>
          <w:szCs w:val="28"/>
          <w:lang w:val="es-ES" w:eastAsia="es-ES"/>
        </w:rPr>
      </w:pPr>
    </w:p>
    <w:p w:rsidR="008D6947" w:rsidRDefault="00D029B6" w:rsidP="00D029B6">
      <w:pPr>
        <w:spacing w:after="0" w:line="360" w:lineRule="auto"/>
        <w:jc w:val="both"/>
        <w:rPr>
          <w:rFonts w:eastAsia="Times New Roman" w:cstheme="minorHAnsi"/>
          <w:color w:val="7030A0"/>
          <w:sz w:val="28"/>
          <w:szCs w:val="28"/>
          <w:lang w:val="es-ES" w:eastAsia="es-ES"/>
        </w:rPr>
      </w:pPr>
      <w:proofErr w:type="spellStart"/>
      <w:r w:rsidRPr="00D029B6">
        <w:rPr>
          <w:rFonts w:eastAsia="Times New Roman" w:cstheme="minorHAnsi"/>
          <w:color w:val="7030A0"/>
          <w:sz w:val="28"/>
          <w:szCs w:val="28"/>
          <w:lang w:val="es-ES" w:eastAsia="es-ES"/>
        </w:rPr>
        <w:lastRenderedPageBreak/>
        <w:t>Abstract</w:t>
      </w:r>
      <w:proofErr w:type="spellEnd"/>
    </w:p>
    <w:p w:rsidR="00D029B6" w:rsidRDefault="00D029B6" w:rsidP="00912855">
      <w:pPr>
        <w:spacing w:before="100" w:beforeAutospacing="1" w:after="100" w:afterAutospacing="1" w:line="360" w:lineRule="auto"/>
        <w:jc w:val="both"/>
        <w:rPr>
          <w:rFonts w:ascii="Calibri" w:eastAsia="Times New Roman" w:hAnsi="Calibri" w:cs="Times New Roman"/>
          <w:sz w:val="24"/>
          <w:szCs w:val="24"/>
        </w:rPr>
      </w:pPr>
      <w:r w:rsidRPr="00D029B6">
        <w:rPr>
          <w:rFonts w:ascii="Calibri" w:eastAsia="Times New Roman" w:hAnsi="Calibri" w:cs="Times New Roman"/>
          <w:sz w:val="24"/>
          <w:szCs w:val="24"/>
        </w:rPr>
        <w:t xml:space="preserve">In </w:t>
      </w:r>
      <w:proofErr w:type="spellStart"/>
      <w:r w:rsidRPr="00D029B6">
        <w:rPr>
          <w:rFonts w:ascii="Calibri" w:eastAsia="Times New Roman" w:hAnsi="Calibri" w:cs="Times New Roman"/>
          <w:sz w:val="24"/>
          <w:szCs w:val="24"/>
        </w:rPr>
        <w:t>this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work</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were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manufactured</w:t>
      </w:r>
      <w:proofErr w:type="spellEnd"/>
      <w:r w:rsidRPr="00D029B6">
        <w:rPr>
          <w:rFonts w:ascii="Calibri" w:eastAsia="Times New Roman" w:hAnsi="Calibri" w:cs="Times New Roman"/>
          <w:sz w:val="24"/>
          <w:szCs w:val="24"/>
        </w:rPr>
        <w:t xml:space="preserve"> and </w:t>
      </w:r>
      <w:proofErr w:type="spellStart"/>
      <w:r w:rsidRPr="00D029B6">
        <w:rPr>
          <w:rFonts w:ascii="Calibri" w:eastAsia="Times New Roman" w:hAnsi="Calibri" w:cs="Times New Roman"/>
          <w:sz w:val="24"/>
          <w:szCs w:val="24"/>
        </w:rPr>
        <w:t>used</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bricks</w:t>
      </w:r>
      <w:proofErr w:type="spellEnd"/>
      <w:r w:rsidRPr="00D029B6">
        <w:rPr>
          <w:rFonts w:ascii="Calibri" w:eastAsia="Times New Roman" w:hAnsi="Calibri" w:cs="Times New Roman"/>
          <w:sz w:val="24"/>
          <w:szCs w:val="24"/>
        </w:rPr>
        <w:t xml:space="preserve"> to </w:t>
      </w:r>
      <w:proofErr w:type="spellStart"/>
      <w:r w:rsidRPr="00D029B6">
        <w:rPr>
          <w:rFonts w:ascii="Calibri" w:eastAsia="Times New Roman" w:hAnsi="Calibri" w:cs="Times New Roman"/>
          <w:sz w:val="24"/>
          <w:szCs w:val="24"/>
        </w:rPr>
        <w:t>build</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using</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recycled</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glass</w:t>
      </w:r>
      <w:proofErr w:type="spellEnd"/>
      <w:r w:rsidRPr="00D029B6">
        <w:rPr>
          <w:rFonts w:ascii="Calibri" w:eastAsia="Times New Roman" w:hAnsi="Calibri" w:cs="Times New Roman"/>
          <w:sz w:val="24"/>
          <w:szCs w:val="24"/>
        </w:rPr>
        <w:t xml:space="preserve"> in </w:t>
      </w:r>
      <w:proofErr w:type="spellStart"/>
      <w:r w:rsidRPr="00D029B6">
        <w:rPr>
          <w:rFonts w:ascii="Calibri" w:eastAsia="Times New Roman" w:hAnsi="Calibri" w:cs="Times New Roman"/>
          <w:sz w:val="24"/>
          <w:szCs w:val="24"/>
        </w:rPr>
        <w:t>composition</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varying</w:t>
      </w:r>
      <w:proofErr w:type="spellEnd"/>
      <w:r w:rsidRPr="00D029B6">
        <w:rPr>
          <w:rFonts w:ascii="Calibri" w:eastAsia="Times New Roman" w:hAnsi="Calibri" w:cs="Times New Roman"/>
          <w:sz w:val="24"/>
          <w:szCs w:val="24"/>
        </w:rPr>
        <w:t xml:space="preserve"> in </w:t>
      </w:r>
      <w:proofErr w:type="spellStart"/>
      <w:r w:rsidRPr="00D029B6">
        <w:rPr>
          <w:rFonts w:ascii="Calibri" w:eastAsia="Times New Roman" w:hAnsi="Calibri" w:cs="Times New Roman"/>
          <w:sz w:val="24"/>
          <w:szCs w:val="24"/>
        </w:rPr>
        <w:t>percentage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from</w:t>
      </w:r>
      <w:proofErr w:type="spellEnd"/>
      <w:r w:rsidRPr="00D029B6">
        <w:rPr>
          <w:rFonts w:ascii="Calibri" w:eastAsia="Times New Roman" w:hAnsi="Calibri" w:cs="Times New Roman"/>
          <w:sz w:val="24"/>
          <w:szCs w:val="24"/>
        </w:rPr>
        <w:t xml:space="preserve"> 0 to 15 </w:t>
      </w:r>
      <w:proofErr w:type="spellStart"/>
      <w:r w:rsidRPr="00D029B6">
        <w:rPr>
          <w:rFonts w:ascii="Calibri" w:eastAsia="Times New Roman" w:hAnsi="Calibri" w:cs="Times New Roman"/>
          <w:sz w:val="24"/>
          <w:szCs w:val="24"/>
        </w:rPr>
        <w:t>wt</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raw</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materials</w:t>
      </w:r>
      <w:proofErr w:type="spellEnd"/>
      <w:r w:rsidRPr="00D029B6">
        <w:rPr>
          <w:rFonts w:ascii="Calibri" w:eastAsia="Times New Roman" w:hAnsi="Calibri" w:cs="Times New Roman"/>
          <w:sz w:val="24"/>
          <w:szCs w:val="24"/>
        </w:rPr>
        <w:t xml:space="preserve"> of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Municipality</w:t>
      </w:r>
      <w:proofErr w:type="spellEnd"/>
      <w:r w:rsidRPr="00D029B6">
        <w:rPr>
          <w:rFonts w:ascii="Calibri" w:eastAsia="Times New Roman" w:hAnsi="Calibri" w:cs="Times New Roman"/>
          <w:sz w:val="24"/>
          <w:szCs w:val="24"/>
        </w:rPr>
        <w:t xml:space="preserve"> of Vicente Guerrero, Durango, </w:t>
      </w:r>
      <w:proofErr w:type="spellStart"/>
      <w:r w:rsidRPr="00D029B6">
        <w:rPr>
          <w:rFonts w:ascii="Calibri" w:eastAsia="Times New Roman" w:hAnsi="Calibri" w:cs="Times New Roman"/>
          <w:sz w:val="24"/>
          <w:szCs w:val="24"/>
        </w:rPr>
        <w:t>Mexico</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which</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were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mixed</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homogenized</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were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used</w:t>
      </w:r>
      <w:proofErr w:type="spellEnd"/>
      <w:r w:rsidRPr="00D029B6">
        <w:rPr>
          <w:rFonts w:ascii="Calibri" w:eastAsia="Times New Roman" w:hAnsi="Calibri" w:cs="Times New Roman"/>
          <w:sz w:val="24"/>
          <w:szCs w:val="24"/>
        </w:rPr>
        <w:t xml:space="preserve"> and </w:t>
      </w:r>
      <w:proofErr w:type="spellStart"/>
      <w:r w:rsidRPr="00D029B6">
        <w:rPr>
          <w:rFonts w:ascii="Calibri" w:eastAsia="Times New Roman" w:hAnsi="Calibri" w:cs="Times New Roman"/>
          <w:sz w:val="24"/>
          <w:szCs w:val="24"/>
        </w:rPr>
        <w:t>mixed</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with</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water</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obtained</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bricks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were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baked</w:t>
      </w:r>
      <w:proofErr w:type="spellEnd"/>
      <w:r w:rsidRPr="00D029B6">
        <w:rPr>
          <w:rFonts w:ascii="Calibri" w:eastAsia="Times New Roman" w:hAnsi="Calibri" w:cs="Times New Roman"/>
          <w:sz w:val="24"/>
          <w:szCs w:val="24"/>
        </w:rPr>
        <w:t xml:space="preserve"> in </w:t>
      </w:r>
      <w:proofErr w:type="spellStart"/>
      <w:r w:rsidRPr="00D029B6">
        <w:rPr>
          <w:rFonts w:ascii="Calibri" w:eastAsia="Times New Roman" w:hAnsi="Calibri" w:cs="Times New Roman"/>
          <w:sz w:val="24"/>
          <w:szCs w:val="24"/>
        </w:rPr>
        <w:t>traditional</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ovens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bricks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were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analyzed</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by</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techniques</w:t>
      </w:r>
      <w:proofErr w:type="spellEnd"/>
      <w:r w:rsidRPr="00D029B6">
        <w:rPr>
          <w:rFonts w:ascii="Calibri" w:eastAsia="Times New Roman" w:hAnsi="Calibri" w:cs="Times New Roman"/>
          <w:sz w:val="24"/>
          <w:szCs w:val="24"/>
        </w:rPr>
        <w:t xml:space="preserve"> of X-</w:t>
      </w:r>
      <w:proofErr w:type="spellStart"/>
      <w:r w:rsidRPr="00D029B6">
        <w:rPr>
          <w:rFonts w:ascii="Calibri" w:eastAsia="Times New Roman" w:hAnsi="Calibri" w:cs="Times New Roman"/>
          <w:sz w:val="24"/>
          <w:szCs w:val="24"/>
        </w:rPr>
        <w:t>ray</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diffraction</w:t>
      </w:r>
      <w:proofErr w:type="spellEnd"/>
      <w:r w:rsidRPr="00D029B6">
        <w:rPr>
          <w:rFonts w:ascii="Calibri" w:eastAsia="Times New Roman" w:hAnsi="Calibri" w:cs="Times New Roman"/>
          <w:sz w:val="24"/>
          <w:szCs w:val="24"/>
        </w:rPr>
        <w:t xml:space="preserve"> and </w:t>
      </w:r>
      <w:proofErr w:type="spellStart"/>
      <w:r w:rsidRPr="00D029B6">
        <w:rPr>
          <w:rFonts w:ascii="Calibri" w:eastAsia="Times New Roman" w:hAnsi="Calibri" w:cs="Times New Roman"/>
          <w:sz w:val="24"/>
          <w:szCs w:val="24"/>
        </w:rPr>
        <w:t>optical</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microscopy</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percentage</w:t>
      </w:r>
      <w:proofErr w:type="spellEnd"/>
      <w:r w:rsidRPr="00D029B6">
        <w:rPr>
          <w:rFonts w:ascii="Calibri" w:eastAsia="Times New Roman" w:hAnsi="Calibri" w:cs="Times New Roman"/>
          <w:sz w:val="24"/>
          <w:szCs w:val="24"/>
        </w:rPr>
        <w:t xml:space="preserve"> of linear </w:t>
      </w:r>
      <w:proofErr w:type="spellStart"/>
      <w:r w:rsidRPr="00D029B6">
        <w:rPr>
          <w:rFonts w:ascii="Calibri" w:eastAsia="Times New Roman" w:hAnsi="Calibri" w:cs="Times New Roman"/>
          <w:sz w:val="24"/>
          <w:szCs w:val="24"/>
        </w:rPr>
        <w:t>shrinkage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was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also</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calculated</w:t>
      </w:r>
      <w:proofErr w:type="spellEnd"/>
      <w:r w:rsidRPr="00D029B6">
        <w:rPr>
          <w:rFonts w:ascii="Calibri" w:eastAsia="Times New Roman" w:hAnsi="Calibri" w:cs="Times New Roman"/>
          <w:sz w:val="24"/>
          <w:szCs w:val="24"/>
        </w:rPr>
        <w:t xml:space="preserve"> and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properties</w:t>
      </w:r>
      <w:proofErr w:type="spellEnd"/>
      <w:r w:rsidRPr="00D029B6">
        <w:rPr>
          <w:rFonts w:ascii="Calibri" w:eastAsia="Times New Roman" w:hAnsi="Calibri" w:cs="Times New Roman"/>
          <w:sz w:val="24"/>
          <w:szCs w:val="24"/>
        </w:rPr>
        <w:t xml:space="preserve"> of </w:t>
      </w:r>
      <w:proofErr w:type="spellStart"/>
      <w:r w:rsidRPr="00D029B6">
        <w:rPr>
          <w:rFonts w:ascii="Calibri" w:eastAsia="Times New Roman" w:hAnsi="Calibri" w:cs="Times New Roman"/>
          <w:sz w:val="24"/>
          <w:szCs w:val="24"/>
        </w:rPr>
        <w:t>mechanical</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strength</w:t>
      </w:r>
      <w:proofErr w:type="spellEnd"/>
      <w:r w:rsidRPr="00D029B6">
        <w:rPr>
          <w:rFonts w:ascii="Calibri" w:eastAsia="Times New Roman" w:hAnsi="Calibri" w:cs="Times New Roman"/>
          <w:sz w:val="24"/>
          <w:szCs w:val="24"/>
        </w:rPr>
        <w:t xml:space="preserve"> and </w:t>
      </w:r>
      <w:proofErr w:type="spellStart"/>
      <w:r w:rsidRPr="00D029B6">
        <w:rPr>
          <w:rFonts w:ascii="Calibri" w:eastAsia="Times New Roman" w:hAnsi="Calibri" w:cs="Times New Roman"/>
          <w:sz w:val="24"/>
          <w:szCs w:val="24"/>
        </w:rPr>
        <w:t>water</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absorption</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were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measured</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According</w:t>
      </w:r>
      <w:proofErr w:type="spellEnd"/>
      <w:r w:rsidRPr="00D029B6">
        <w:rPr>
          <w:rFonts w:ascii="Calibri" w:eastAsia="Times New Roman" w:hAnsi="Calibri" w:cs="Times New Roman"/>
          <w:sz w:val="24"/>
          <w:szCs w:val="24"/>
        </w:rPr>
        <w:t xml:space="preserve"> to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results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introduction</w:t>
      </w:r>
      <w:proofErr w:type="spellEnd"/>
      <w:r w:rsidRPr="00D029B6">
        <w:rPr>
          <w:rFonts w:ascii="Calibri" w:eastAsia="Times New Roman" w:hAnsi="Calibri" w:cs="Times New Roman"/>
          <w:sz w:val="24"/>
          <w:szCs w:val="24"/>
        </w:rPr>
        <w:t xml:space="preserve"> of </w:t>
      </w:r>
      <w:proofErr w:type="spellStart"/>
      <w:r w:rsidRPr="00D029B6">
        <w:rPr>
          <w:rFonts w:ascii="Calibri" w:eastAsia="Times New Roman" w:hAnsi="Calibri" w:cs="Times New Roman"/>
          <w:sz w:val="24"/>
          <w:szCs w:val="24"/>
        </w:rPr>
        <w:t>glass</w:t>
      </w:r>
      <w:proofErr w:type="spellEnd"/>
      <w:r w:rsidRPr="00D029B6">
        <w:rPr>
          <w:rFonts w:ascii="Calibri" w:eastAsia="Times New Roman" w:hAnsi="Calibri" w:cs="Times New Roman"/>
          <w:sz w:val="24"/>
          <w:szCs w:val="24"/>
        </w:rPr>
        <w:t xml:space="preserve"> 5 to 10% of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porosity</w:t>
      </w:r>
      <w:proofErr w:type="spellEnd"/>
      <w:r w:rsidRPr="00D029B6">
        <w:rPr>
          <w:rFonts w:ascii="Calibri" w:eastAsia="Times New Roman" w:hAnsi="Calibri" w:cs="Times New Roman"/>
          <w:sz w:val="24"/>
          <w:szCs w:val="24"/>
        </w:rPr>
        <w:t xml:space="preserve"> of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product</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with</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respect</w:t>
      </w:r>
      <w:proofErr w:type="spellEnd"/>
      <w:r w:rsidRPr="00D029B6">
        <w:rPr>
          <w:rFonts w:ascii="Calibri" w:eastAsia="Times New Roman" w:hAnsi="Calibri" w:cs="Times New Roman"/>
          <w:sz w:val="24"/>
          <w:szCs w:val="24"/>
        </w:rPr>
        <w:t xml:space="preserve"> to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mixture </w:t>
      </w:r>
      <w:proofErr w:type="spellStart"/>
      <w:r w:rsidRPr="00D029B6">
        <w:rPr>
          <w:rFonts w:ascii="Calibri" w:eastAsia="Times New Roman" w:hAnsi="Calibri" w:cs="Times New Roman"/>
          <w:sz w:val="24"/>
          <w:szCs w:val="24"/>
        </w:rPr>
        <w:t>with</w:t>
      </w:r>
      <w:proofErr w:type="spellEnd"/>
      <w:r w:rsidRPr="00D029B6">
        <w:rPr>
          <w:rFonts w:ascii="Calibri" w:eastAsia="Times New Roman" w:hAnsi="Calibri" w:cs="Times New Roman"/>
          <w:sz w:val="24"/>
          <w:szCs w:val="24"/>
        </w:rPr>
        <w:t xml:space="preserve"> 0% </w:t>
      </w:r>
      <w:proofErr w:type="spellStart"/>
      <w:r w:rsidRPr="00D029B6">
        <w:rPr>
          <w:rFonts w:ascii="Calibri" w:eastAsia="Times New Roman" w:hAnsi="Calibri" w:cs="Times New Roman"/>
          <w:sz w:val="24"/>
          <w:szCs w:val="24"/>
        </w:rPr>
        <w:t>glass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which</w:t>
      </w:r>
      <w:proofErr w:type="spellEnd"/>
      <w:r w:rsidRPr="00D029B6">
        <w:rPr>
          <w:rFonts w:ascii="Calibri" w:eastAsia="Times New Roman" w:hAnsi="Calibri" w:cs="Times New Roman"/>
          <w:sz w:val="24"/>
          <w:szCs w:val="24"/>
        </w:rPr>
        <w:t xml:space="preserve"> led to a </w:t>
      </w:r>
      <w:proofErr w:type="spellStart"/>
      <w:r w:rsidRPr="00D029B6">
        <w:rPr>
          <w:rFonts w:ascii="Calibri" w:eastAsia="Times New Roman" w:hAnsi="Calibri" w:cs="Times New Roman"/>
          <w:sz w:val="24"/>
          <w:szCs w:val="24"/>
        </w:rPr>
        <w:t>low</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mechanical</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strength</w:t>
      </w:r>
      <w:proofErr w:type="spellEnd"/>
      <w:r w:rsidRPr="00D029B6">
        <w:rPr>
          <w:rFonts w:ascii="Calibri" w:eastAsia="Times New Roman" w:hAnsi="Calibri" w:cs="Times New Roman"/>
          <w:sz w:val="24"/>
          <w:szCs w:val="24"/>
        </w:rPr>
        <w:t xml:space="preserve"> and </w:t>
      </w:r>
      <w:proofErr w:type="spellStart"/>
      <w:r w:rsidRPr="00D029B6">
        <w:rPr>
          <w:rFonts w:ascii="Calibri" w:eastAsia="Times New Roman" w:hAnsi="Calibri" w:cs="Times New Roman"/>
          <w:sz w:val="24"/>
          <w:szCs w:val="24"/>
        </w:rPr>
        <w:t>high</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water</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absorption</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percentage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Moreover</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composition</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with</w:t>
      </w:r>
      <w:proofErr w:type="spellEnd"/>
      <w:r w:rsidRPr="00D029B6">
        <w:rPr>
          <w:rFonts w:ascii="Calibri" w:eastAsia="Times New Roman" w:hAnsi="Calibri" w:cs="Times New Roman"/>
          <w:sz w:val="24"/>
          <w:szCs w:val="24"/>
        </w:rPr>
        <w:t xml:space="preserve"> 15% of </w:t>
      </w:r>
      <w:proofErr w:type="spellStart"/>
      <w:r w:rsidRPr="00D029B6">
        <w:rPr>
          <w:rFonts w:ascii="Calibri" w:eastAsia="Times New Roman" w:hAnsi="Calibri" w:cs="Times New Roman"/>
          <w:sz w:val="24"/>
          <w:szCs w:val="24"/>
        </w:rPr>
        <w:t>glass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presented</w:t>
      </w:r>
      <w:proofErr w:type="spellEnd"/>
      <w:r w:rsidRPr="00D029B6">
        <w:rPr>
          <w:rFonts w:ascii="Calibri" w:eastAsia="Times New Roman" w:hAnsi="Calibri" w:cs="Times New Roman"/>
          <w:sz w:val="24"/>
          <w:szCs w:val="24"/>
        </w:rPr>
        <w:t xml:space="preserve"> a more compact </w:t>
      </w:r>
      <w:proofErr w:type="spellStart"/>
      <w:r w:rsidRPr="00D029B6">
        <w:rPr>
          <w:rFonts w:ascii="Calibri" w:eastAsia="Times New Roman" w:hAnsi="Calibri" w:cs="Times New Roman"/>
          <w:sz w:val="24"/>
          <w:szCs w:val="24"/>
        </w:rPr>
        <w:t>microstructure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resistance</w:t>
      </w:r>
      <w:proofErr w:type="spellEnd"/>
      <w:r w:rsidRPr="00D029B6">
        <w:rPr>
          <w:rFonts w:ascii="Calibri" w:eastAsia="Times New Roman" w:hAnsi="Calibri" w:cs="Times New Roman"/>
          <w:sz w:val="24"/>
          <w:szCs w:val="24"/>
        </w:rPr>
        <w:t xml:space="preserve"> to </w:t>
      </w:r>
      <w:proofErr w:type="spellStart"/>
      <w:r w:rsidRPr="00D029B6">
        <w:rPr>
          <w:rFonts w:ascii="Calibri" w:eastAsia="Times New Roman" w:hAnsi="Calibri" w:cs="Times New Roman"/>
          <w:sz w:val="24"/>
          <w:szCs w:val="24"/>
        </w:rPr>
        <w:t>compression</w:t>
      </w:r>
      <w:proofErr w:type="spellEnd"/>
      <w:r w:rsidRPr="00D029B6">
        <w:rPr>
          <w:rFonts w:ascii="Calibri" w:eastAsia="Times New Roman" w:hAnsi="Calibri" w:cs="Times New Roman"/>
          <w:sz w:val="24"/>
          <w:szCs w:val="24"/>
        </w:rPr>
        <w:t xml:space="preserve">, and a </w:t>
      </w:r>
      <w:proofErr w:type="spellStart"/>
      <w:r w:rsidRPr="00D029B6">
        <w:rPr>
          <w:rFonts w:ascii="Calibri" w:eastAsia="Times New Roman" w:hAnsi="Calibri" w:cs="Times New Roman"/>
          <w:sz w:val="24"/>
          <w:szCs w:val="24"/>
        </w:rPr>
        <w:t>higher</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percentage</w:t>
      </w:r>
      <w:proofErr w:type="spellEnd"/>
      <w:r w:rsidRPr="00D029B6">
        <w:rPr>
          <w:rFonts w:ascii="Calibri" w:eastAsia="Times New Roman" w:hAnsi="Calibri" w:cs="Times New Roman"/>
          <w:sz w:val="24"/>
          <w:szCs w:val="24"/>
        </w:rPr>
        <w:t xml:space="preserve"> of </w:t>
      </w:r>
      <w:proofErr w:type="spellStart"/>
      <w:r w:rsidRPr="00D029B6">
        <w:rPr>
          <w:rFonts w:ascii="Calibri" w:eastAsia="Times New Roman" w:hAnsi="Calibri" w:cs="Times New Roman"/>
          <w:sz w:val="24"/>
          <w:szCs w:val="24"/>
        </w:rPr>
        <w:t>lower</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water</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absorption</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compared</w:t>
      </w:r>
      <w:proofErr w:type="spellEnd"/>
      <w:r w:rsidRPr="00D029B6">
        <w:rPr>
          <w:rFonts w:ascii="Calibri" w:eastAsia="Times New Roman" w:hAnsi="Calibri" w:cs="Times New Roman"/>
          <w:sz w:val="24"/>
          <w:szCs w:val="24"/>
        </w:rPr>
        <w:t xml:space="preserve"> to </w:t>
      </w:r>
      <w:proofErr w:type="spellStart"/>
      <w:r w:rsidRPr="00D029B6">
        <w:rPr>
          <w:rFonts w:ascii="Calibri" w:eastAsia="Times New Roman" w:hAnsi="Calibri" w:cs="Times New Roman"/>
          <w:sz w:val="24"/>
          <w:szCs w:val="24"/>
        </w:rPr>
        <w:t>blends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with</w:t>
      </w:r>
      <w:proofErr w:type="spellEnd"/>
      <w:r w:rsidRPr="00D029B6">
        <w:rPr>
          <w:rFonts w:ascii="Calibri" w:eastAsia="Times New Roman" w:hAnsi="Calibri" w:cs="Times New Roman"/>
          <w:sz w:val="24"/>
          <w:szCs w:val="24"/>
        </w:rPr>
        <w:t xml:space="preserve"> 5 and 10% </w:t>
      </w:r>
      <w:proofErr w:type="spellStart"/>
      <w:r w:rsidRPr="00D029B6">
        <w:rPr>
          <w:rFonts w:ascii="Calibri" w:eastAsia="Times New Roman" w:hAnsi="Calibri" w:cs="Times New Roman"/>
          <w:sz w:val="24"/>
          <w:szCs w:val="24"/>
        </w:rPr>
        <w:t>glass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According</w:t>
      </w:r>
      <w:proofErr w:type="spellEnd"/>
      <w:r w:rsidRPr="00D029B6">
        <w:rPr>
          <w:rFonts w:ascii="Calibri" w:eastAsia="Times New Roman" w:hAnsi="Calibri" w:cs="Times New Roman"/>
          <w:sz w:val="24"/>
          <w:szCs w:val="24"/>
        </w:rPr>
        <w:t xml:space="preserve"> to </w:t>
      </w:r>
      <w:proofErr w:type="spellStart"/>
      <w:r w:rsidRPr="00D029B6">
        <w:rPr>
          <w:rFonts w:ascii="Calibri" w:eastAsia="Times New Roman" w:hAnsi="Calibri" w:cs="Times New Roman"/>
          <w:sz w:val="24"/>
          <w:szCs w:val="24"/>
        </w:rPr>
        <w:t>the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Mexican</w:t>
      </w:r>
      <w:proofErr w:type="spellEnd"/>
      <w:r w:rsidRPr="00D029B6">
        <w:rPr>
          <w:rFonts w:ascii="Calibri" w:eastAsia="Times New Roman" w:hAnsi="Calibri" w:cs="Times New Roman"/>
          <w:sz w:val="24"/>
          <w:szCs w:val="24"/>
        </w:rPr>
        <w:t xml:space="preserve"> standard NMX-C-404-2005-ONNCCE, </w:t>
      </w:r>
      <w:proofErr w:type="spellStart"/>
      <w:r w:rsidRPr="00D029B6">
        <w:rPr>
          <w:rFonts w:ascii="Calibri" w:eastAsia="Times New Roman" w:hAnsi="Calibri" w:cs="Times New Roman"/>
          <w:sz w:val="24"/>
          <w:szCs w:val="24"/>
        </w:rPr>
        <w:t>bricks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with</w:t>
      </w:r>
      <w:proofErr w:type="spellEnd"/>
      <w:r w:rsidRPr="00D029B6">
        <w:rPr>
          <w:rFonts w:ascii="Calibri" w:eastAsia="Times New Roman" w:hAnsi="Calibri" w:cs="Times New Roman"/>
          <w:sz w:val="24"/>
          <w:szCs w:val="24"/>
        </w:rPr>
        <w:t xml:space="preserve"> 15% </w:t>
      </w:r>
      <w:proofErr w:type="spellStart"/>
      <w:r w:rsidRPr="00D029B6">
        <w:rPr>
          <w:rFonts w:ascii="Calibri" w:eastAsia="Times New Roman" w:hAnsi="Calibri" w:cs="Times New Roman"/>
          <w:sz w:val="24"/>
          <w:szCs w:val="24"/>
        </w:rPr>
        <w:t>glass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have</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potential</w:t>
      </w:r>
      <w:proofErr w:type="spellEnd"/>
      <w:r w:rsidRPr="00D029B6">
        <w:rPr>
          <w:rFonts w:ascii="Calibri" w:eastAsia="Times New Roman" w:hAnsi="Calibri" w:cs="Times New Roman"/>
          <w:sz w:val="24"/>
          <w:szCs w:val="24"/>
        </w:rPr>
        <w:t xml:space="preserve"> use as </w:t>
      </w:r>
      <w:proofErr w:type="spellStart"/>
      <w:r w:rsidRPr="00D029B6">
        <w:rPr>
          <w:rFonts w:ascii="Calibri" w:eastAsia="Times New Roman" w:hAnsi="Calibri" w:cs="Times New Roman"/>
          <w:sz w:val="24"/>
          <w:szCs w:val="24"/>
        </w:rPr>
        <w:t>building</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materials</w:t>
      </w:r>
      <w:proofErr w:type="spellEnd"/>
      <w:r w:rsidRPr="00D029B6">
        <w:rPr>
          <w:rFonts w:ascii="Calibri" w:eastAsia="Times New Roman" w:hAnsi="Calibri" w:cs="Times New Roman"/>
          <w:sz w:val="24"/>
          <w:szCs w:val="24"/>
        </w:rPr>
        <w:t>.</w:t>
      </w:r>
    </w:p>
    <w:p w:rsidR="00D029B6" w:rsidRDefault="00D029B6" w:rsidP="00D029B6">
      <w:pPr>
        <w:spacing w:before="100" w:beforeAutospacing="1" w:after="100" w:afterAutospacing="1"/>
        <w:jc w:val="both"/>
        <w:rPr>
          <w:rFonts w:ascii="Calibri" w:eastAsia="Times New Roman" w:hAnsi="Calibri" w:cs="Times New Roman"/>
          <w:sz w:val="24"/>
          <w:szCs w:val="24"/>
        </w:rPr>
      </w:pPr>
      <w:r w:rsidRPr="00D029B6">
        <w:rPr>
          <w:rFonts w:eastAsia="Times New Roman" w:cstheme="minorHAnsi"/>
          <w:color w:val="7030A0"/>
          <w:sz w:val="28"/>
          <w:szCs w:val="28"/>
          <w:lang w:val="es-ES" w:eastAsia="es-ES"/>
        </w:rPr>
        <w:t xml:space="preserve">Key </w:t>
      </w:r>
      <w:proofErr w:type="spellStart"/>
      <w:r w:rsidRPr="00D029B6">
        <w:rPr>
          <w:rFonts w:eastAsia="Times New Roman" w:cstheme="minorHAnsi"/>
          <w:color w:val="7030A0"/>
          <w:sz w:val="28"/>
          <w:szCs w:val="28"/>
          <w:lang w:val="es-ES" w:eastAsia="es-ES"/>
        </w:rPr>
        <w:t>Words</w:t>
      </w:r>
      <w:proofErr w:type="spellEnd"/>
      <w:r w:rsidRPr="00D029B6">
        <w:rPr>
          <w:rFonts w:eastAsia="Times New Roman" w:cstheme="minorHAnsi"/>
          <w:color w:val="7030A0"/>
          <w:sz w:val="28"/>
          <w:szCs w:val="28"/>
          <w:lang w:val="es-ES" w:eastAsia="es-ES"/>
        </w:rPr>
        <w:t>:</w:t>
      </w:r>
      <w:r>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clay</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bricks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glass</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waste</w:t>
      </w:r>
      <w:proofErr w:type="spellEnd"/>
      <w:r w:rsidRPr="00D029B6">
        <w:rPr>
          <w:rFonts w:ascii="Calibri" w:eastAsia="Times New Roman" w:hAnsi="Calibri" w:cs="Times New Roman"/>
          <w:sz w:val="24"/>
          <w:szCs w:val="24"/>
        </w:rPr>
        <w:t xml:space="preserve"> and </w:t>
      </w:r>
      <w:proofErr w:type="spellStart"/>
      <w:r w:rsidRPr="00D029B6">
        <w:rPr>
          <w:rFonts w:ascii="Calibri" w:eastAsia="Times New Roman" w:hAnsi="Calibri" w:cs="Times New Roman"/>
          <w:sz w:val="24"/>
          <w:szCs w:val="24"/>
        </w:rPr>
        <w:t>mechanical</w:t>
      </w:r>
      <w:proofErr w:type="spellEnd"/>
      <w:r w:rsidRPr="00D029B6">
        <w:rPr>
          <w:rFonts w:ascii="Calibri" w:eastAsia="Times New Roman" w:hAnsi="Calibri" w:cs="Times New Roman"/>
          <w:sz w:val="24"/>
          <w:szCs w:val="24"/>
        </w:rPr>
        <w:t xml:space="preserve"> </w:t>
      </w:r>
      <w:proofErr w:type="spellStart"/>
      <w:r w:rsidRPr="00D029B6">
        <w:rPr>
          <w:rFonts w:ascii="Calibri" w:eastAsia="Times New Roman" w:hAnsi="Calibri" w:cs="Times New Roman"/>
          <w:sz w:val="24"/>
          <w:szCs w:val="24"/>
        </w:rPr>
        <w:t>strength</w:t>
      </w:r>
      <w:proofErr w:type="spellEnd"/>
    </w:p>
    <w:p w:rsidR="00912855" w:rsidRPr="00D029B6" w:rsidRDefault="00912855" w:rsidP="00D029B6">
      <w:pPr>
        <w:spacing w:before="100" w:beforeAutospacing="1" w:after="100" w:afterAutospacing="1"/>
        <w:jc w:val="both"/>
        <w:rPr>
          <w:rFonts w:ascii="Calibri" w:eastAsia="Times New Roman" w:hAnsi="Calibri" w:cs="Times New Roman"/>
          <w:sz w:val="24"/>
          <w:szCs w:val="24"/>
        </w:rPr>
      </w:pPr>
      <w:r w:rsidRPr="00912855">
        <w:rPr>
          <w:rFonts w:eastAsia="Times New Roman" w:cs="Times New Roman"/>
          <w:b/>
          <w:sz w:val="24"/>
          <w:szCs w:val="24"/>
        </w:rPr>
        <w:t>Fecha recepción:</w:t>
      </w:r>
      <w:r>
        <w:rPr>
          <w:rFonts w:eastAsia="Times New Roman" w:cs="Times New Roman"/>
          <w:sz w:val="24"/>
          <w:szCs w:val="24"/>
        </w:rPr>
        <w:t xml:space="preserve">   Enero 2012           </w:t>
      </w:r>
      <w:r w:rsidRPr="00912855">
        <w:rPr>
          <w:rFonts w:eastAsia="Times New Roman" w:cs="Times New Roman"/>
          <w:b/>
          <w:sz w:val="24"/>
          <w:szCs w:val="24"/>
        </w:rPr>
        <w:t xml:space="preserve">Fecha aceptación: </w:t>
      </w:r>
      <w:r>
        <w:rPr>
          <w:rFonts w:eastAsia="Times New Roman" w:cs="Times New Roman"/>
          <w:sz w:val="24"/>
          <w:szCs w:val="24"/>
        </w:rPr>
        <w:t>Marzo 2012</w:t>
      </w:r>
    </w:p>
    <w:p w:rsidR="00D029B6" w:rsidRDefault="00FC6C39" w:rsidP="008D6947">
      <w:pPr>
        <w:spacing w:before="100" w:beforeAutospacing="1" w:after="100" w:afterAutospacing="1" w:line="240" w:lineRule="auto"/>
        <w:rPr>
          <w:rFonts w:eastAsia="Times New Roman" w:cstheme="minorHAnsi"/>
          <w:color w:val="7030A0"/>
          <w:sz w:val="28"/>
          <w:szCs w:val="28"/>
          <w:lang w:val="es-ES" w:eastAsia="es-ES"/>
        </w:rPr>
      </w:pPr>
      <w:r>
        <w:rPr>
          <w:rFonts w:cstheme="minorHAnsi"/>
        </w:rPr>
        <w:pict>
          <v:rect id="_x0000_i1025" style="width:0;height:1.5pt" o:hralign="center" o:hrstd="t" o:hr="t" fillcolor="#a0a0a0" stroked="f"/>
        </w:pict>
      </w:r>
    </w:p>
    <w:p w:rsidR="006E7C20" w:rsidRPr="00D029B6" w:rsidRDefault="008D6947" w:rsidP="008D6947">
      <w:pPr>
        <w:spacing w:before="100" w:beforeAutospacing="1" w:after="100" w:afterAutospacing="1" w:line="240" w:lineRule="auto"/>
        <w:rPr>
          <w:rFonts w:eastAsia="Times New Roman" w:cstheme="minorHAnsi"/>
          <w:color w:val="7030A0"/>
          <w:sz w:val="28"/>
          <w:szCs w:val="28"/>
          <w:lang w:val="es-ES" w:eastAsia="es-ES"/>
        </w:rPr>
      </w:pPr>
      <w:r w:rsidRPr="00D029B6">
        <w:rPr>
          <w:rFonts w:eastAsia="Times New Roman" w:cstheme="minorHAnsi"/>
          <w:color w:val="7030A0"/>
          <w:sz w:val="28"/>
          <w:szCs w:val="28"/>
          <w:lang w:val="es-ES" w:eastAsia="es-ES"/>
        </w:rPr>
        <w:t>Introducción</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 xml:space="preserve">Los materiales de desecho han sido definidos como algún tipo de material producido por humanos o por actividad industrial sin un valor final. </w:t>
      </w:r>
      <w:r w:rsidR="00C0438B" w:rsidRPr="00B67A79">
        <w:rPr>
          <w:rFonts w:ascii="Times New Roman" w:eastAsia="Times New Roman" w:hAnsi="Times New Roman" w:cs="Times New Roman"/>
          <w:sz w:val="24"/>
          <w:szCs w:val="24"/>
        </w:rPr>
        <w:t>De acuerdo con Disfani, Arulrajah, Bo y Hankour (2011), e</w:t>
      </w:r>
      <w:r w:rsidRPr="00B67A79">
        <w:rPr>
          <w:rFonts w:ascii="Times New Roman" w:eastAsia="Times New Roman" w:hAnsi="Times New Roman" w:cs="Times New Roman"/>
          <w:sz w:val="24"/>
          <w:szCs w:val="24"/>
        </w:rPr>
        <w:t>l crecimiento en la cantidad y tipos de desechos tales como plásticos, vidrios y arcillas quemadas, metales (principalmente aluminio, hierro y cobre), papel, etc</w:t>
      </w:r>
      <w:r w:rsidR="003376C3" w:rsidRPr="00B67A79">
        <w:rPr>
          <w:rFonts w:ascii="Times New Roman" w:eastAsia="Times New Roman" w:hAnsi="Times New Roman" w:cs="Times New Roman"/>
          <w:sz w:val="24"/>
          <w:szCs w:val="24"/>
        </w:rPr>
        <w:t>étera</w:t>
      </w:r>
      <w:r w:rsidRPr="00B67A79">
        <w:rPr>
          <w:rFonts w:ascii="Times New Roman" w:eastAsia="Times New Roman" w:hAnsi="Times New Roman" w:cs="Times New Roman"/>
          <w:sz w:val="24"/>
          <w:szCs w:val="24"/>
        </w:rPr>
        <w:t xml:space="preserve">, así como la escasez de espacios para depositarlos y la carencia de materias primas, extreman la emergencia de encontrar maneras innovadoras de reciclar y reusar los materiales de desecho. </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lastRenderedPageBreak/>
        <w:t>Hoy en día la protección del medioambiente lleva implícita las palabras "recuperación" y/o "reciclado". Los países industrializados son grandes productores de desechos que no se pueden destruir de una manera sencilla y rápida. Los altos costos de eliminación de residuos obligan a los gobiernos a tomar medidas encaminadas a minimizar esos residuos y reducir su dependencia de las materias primas.</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 xml:space="preserve">De esta manera, el reciclaje ha sido practicado por industrias estadounidenses, alemanas, japonesas, canadienses, danesas, francesas y de muchos otros países desde hace más de 20 años, en gran medida debido a que </w:t>
      </w:r>
      <w:r w:rsidR="00300F6E" w:rsidRPr="00B67A79">
        <w:rPr>
          <w:rFonts w:ascii="Times New Roman" w:eastAsia="Times New Roman" w:hAnsi="Times New Roman" w:cs="Times New Roman"/>
          <w:sz w:val="24"/>
          <w:szCs w:val="24"/>
        </w:rPr>
        <w:t>reciclar</w:t>
      </w:r>
      <w:r w:rsidRPr="00B67A79">
        <w:rPr>
          <w:rFonts w:ascii="Times New Roman" w:eastAsia="Times New Roman" w:hAnsi="Times New Roman" w:cs="Times New Roman"/>
          <w:sz w:val="24"/>
          <w:szCs w:val="24"/>
        </w:rPr>
        <w:t xml:space="preserve"> y re</w:t>
      </w:r>
      <w:r w:rsidR="00300F6E" w:rsidRPr="00B67A79">
        <w:rPr>
          <w:rFonts w:ascii="Times New Roman" w:eastAsia="Times New Roman" w:hAnsi="Times New Roman" w:cs="Times New Roman"/>
          <w:sz w:val="24"/>
          <w:szCs w:val="24"/>
        </w:rPr>
        <w:t>u</w:t>
      </w:r>
      <w:r w:rsidRPr="00B67A79">
        <w:rPr>
          <w:rFonts w:ascii="Times New Roman" w:eastAsia="Times New Roman" w:hAnsi="Times New Roman" w:cs="Times New Roman"/>
          <w:sz w:val="24"/>
          <w:szCs w:val="24"/>
        </w:rPr>
        <w:t>s</w:t>
      </w:r>
      <w:r w:rsidR="00300F6E" w:rsidRPr="00B67A79">
        <w:rPr>
          <w:rFonts w:ascii="Times New Roman" w:eastAsia="Times New Roman" w:hAnsi="Times New Roman" w:cs="Times New Roman"/>
          <w:sz w:val="24"/>
          <w:szCs w:val="24"/>
        </w:rPr>
        <w:t>ar</w:t>
      </w:r>
      <w:r w:rsidRPr="00B67A79">
        <w:rPr>
          <w:rFonts w:ascii="Times New Roman" w:eastAsia="Times New Roman" w:hAnsi="Times New Roman" w:cs="Times New Roman"/>
          <w:sz w:val="24"/>
          <w:szCs w:val="24"/>
        </w:rPr>
        <w:t xml:space="preserve"> los materiales de desecho puede reducir la demanda de recursos naturales y conducir a un medioambiente más sustentable.</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Entre los materiales de desecho, el vidrio reciclado es un material muy valioso, consiste</w:t>
      </w:r>
      <w:r w:rsidR="003C1400" w:rsidRPr="00B67A79">
        <w:rPr>
          <w:rFonts w:ascii="Times New Roman" w:eastAsia="Times New Roman" w:hAnsi="Times New Roman" w:cs="Times New Roman"/>
          <w:sz w:val="24"/>
          <w:szCs w:val="24"/>
        </w:rPr>
        <w:t>nte en</w:t>
      </w:r>
      <w:r w:rsidRPr="00B67A79">
        <w:rPr>
          <w:rFonts w:ascii="Times New Roman" w:eastAsia="Times New Roman" w:hAnsi="Times New Roman" w:cs="Times New Roman"/>
          <w:sz w:val="24"/>
          <w:szCs w:val="24"/>
        </w:rPr>
        <w:t xml:space="preserve"> una mezcla de diferentes partículas de vidrio coloreado, el cual está a menudo incluido con un amplio rango de despojos tales como papel, suelo, metales y desechos de comida. El vidrio es fácilmente recuperable, concretamente el envase de vidrio es 100</w:t>
      </w:r>
      <w:r w:rsidR="003C1400" w:rsidRPr="00B67A79">
        <w:rPr>
          <w:rFonts w:ascii="Times New Roman" w:eastAsia="Times New Roman" w:hAnsi="Times New Roman" w:cs="Times New Roman"/>
          <w:sz w:val="24"/>
          <w:szCs w:val="24"/>
        </w:rPr>
        <w:t xml:space="preserve"> </w:t>
      </w:r>
      <w:r w:rsidRPr="00B67A79">
        <w:rPr>
          <w:rFonts w:ascii="Times New Roman" w:eastAsia="Times New Roman" w:hAnsi="Times New Roman" w:cs="Times New Roman"/>
          <w:sz w:val="24"/>
          <w:szCs w:val="24"/>
        </w:rPr>
        <w:t xml:space="preserve">% reciclable, es decir, que a partir de un envase utilizado puede fabricarse uno nuevo que puede tener las mismas características del primero. </w:t>
      </w:r>
      <w:r w:rsidR="00A17B72" w:rsidRPr="00B67A79">
        <w:rPr>
          <w:rFonts w:ascii="Times New Roman" w:eastAsia="Times New Roman" w:hAnsi="Times New Roman" w:cs="Times New Roman"/>
          <w:sz w:val="24"/>
          <w:szCs w:val="24"/>
        </w:rPr>
        <w:t>De acuerdo con Mata y G</w:t>
      </w:r>
      <w:r w:rsidR="003C1400" w:rsidRPr="00B67A79">
        <w:rPr>
          <w:rFonts w:ascii="Times New Roman" w:eastAsia="Times New Roman" w:hAnsi="Times New Roman" w:cs="Times New Roman"/>
          <w:sz w:val="24"/>
          <w:szCs w:val="24"/>
        </w:rPr>
        <w:t>á</w:t>
      </w:r>
      <w:r w:rsidR="00A17B72" w:rsidRPr="00B67A79">
        <w:rPr>
          <w:rFonts w:ascii="Times New Roman" w:eastAsia="Times New Roman" w:hAnsi="Times New Roman" w:cs="Times New Roman"/>
          <w:sz w:val="24"/>
          <w:szCs w:val="24"/>
        </w:rPr>
        <w:t xml:space="preserve">lvez (2004), </w:t>
      </w:r>
      <w:r w:rsidR="00CF5D64" w:rsidRPr="00B67A79">
        <w:rPr>
          <w:rFonts w:ascii="Times New Roman" w:eastAsia="Times New Roman" w:hAnsi="Times New Roman" w:cs="Times New Roman"/>
          <w:sz w:val="24"/>
          <w:szCs w:val="24"/>
        </w:rPr>
        <w:t>la</w:t>
      </w:r>
      <w:r w:rsidRPr="00B67A79">
        <w:rPr>
          <w:rFonts w:ascii="Times New Roman" w:eastAsia="Times New Roman" w:hAnsi="Times New Roman" w:cs="Times New Roman"/>
          <w:sz w:val="24"/>
          <w:szCs w:val="24"/>
        </w:rPr>
        <w:t xml:space="preserve"> facilidad de reutilización del vidrio abre un amplio abanico de posibilidades para que la sociedad y las administraciones afectadas puedan autogestionarse de una manera fácil </w:t>
      </w:r>
      <w:r w:rsidR="003C1400" w:rsidRPr="00B67A79">
        <w:rPr>
          <w:rFonts w:ascii="Times New Roman" w:eastAsia="Times New Roman" w:hAnsi="Times New Roman" w:cs="Times New Roman"/>
          <w:sz w:val="24"/>
          <w:szCs w:val="24"/>
        </w:rPr>
        <w:t>en su</w:t>
      </w:r>
      <w:r w:rsidRPr="00B67A79">
        <w:rPr>
          <w:rFonts w:ascii="Times New Roman" w:eastAsia="Times New Roman" w:hAnsi="Times New Roman" w:cs="Times New Roman"/>
          <w:sz w:val="24"/>
          <w:szCs w:val="24"/>
        </w:rPr>
        <w:t xml:space="preserve"> medio ambiente.</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Aunque la presencia de diferentes partículas vítreas coloreadas y diferentes tipos de despojos en el vidrio, tales como etiquetas de papel, pegamentos, restos de alimentos, etc</w:t>
      </w:r>
      <w:r w:rsidR="003C1400" w:rsidRPr="00B67A79">
        <w:rPr>
          <w:rFonts w:ascii="Times New Roman" w:eastAsia="Times New Roman" w:hAnsi="Times New Roman" w:cs="Times New Roman"/>
          <w:sz w:val="24"/>
          <w:szCs w:val="24"/>
        </w:rPr>
        <w:t>étera</w:t>
      </w:r>
      <w:r w:rsidRPr="00B67A79">
        <w:rPr>
          <w:rFonts w:ascii="Times New Roman" w:eastAsia="Times New Roman" w:hAnsi="Times New Roman" w:cs="Times New Roman"/>
          <w:sz w:val="24"/>
          <w:szCs w:val="24"/>
        </w:rPr>
        <w:t xml:space="preserve">, es el principal obstáculo </w:t>
      </w:r>
      <w:r w:rsidR="003C1400" w:rsidRPr="00B67A79">
        <w:rPr>
          <w:rFonts w:ascii="Times New Roman" w:eastAsia="Times New Roman" w:hAnsi="Times New Roman" w:cs="Times New Roman"/>
          <w:sz w:val="24"/>
          <w:szCs w:val="24"/>
        </w:rPr>
        <w:t>para volver a usar</w:t>
      </w:r>
      <w:r w:rsidRPr="00B67A79">
        <w:rPr>
          <w:rFonts w:ascii="Times New Roman" w:eastAsia="Times New Roman" w:hAnsi="Times New Roman" w:cs="Times New Roman"/>
          <w:sz w:val="24"/>
          <w:szCs w:val="24"/>
        </w:rPr>
        <w:t xml:space="preserve"> vidrio reciclado, esto no ha sido impedimento para que las industrias traten de aprovechar el mismo. Por otra parte, el proceso de producción y el procedimiento de molienda juegan el papel más importante en el tamaño máximo de la partícula así como su forma, el nivel de despojos, lo cual influye consecuentemente en otras características geotécnicas que le permitan usarlo como material de relleno en terraplenes, carpetas de drenaje, medio para filtrar y material para pavimento de caminos</w:t>
      </w:r>
      <w:r w:rsidR="00CF5D64" w:rsidRPr="00B67A79">
        <w:rPr>
          <w:rFonts w:ascii="Times New Roman" w:eastAsia="Times New Roman" w:hAnsi="Times New Roman" w:cs="Times New Roman"/>
          <w:sz w:val="24"/>
          <w:szCs w:val="24"/>
        </w:rPr>
        <w:t xml:space="preserve"> </w:t>
      </w:r>
      <w:r w:rsidR="003C1400" w:rsidRPr="00B67A79">
        <w:rPr>
          <w:rFonts w:ascii="Times New Roman" w:eastAsia="Times New Roman" w:hAnsi="Times New Roman" w:cs="Times New Roman"/>
          <w:sz w:val="24"/>
          <w:szCs w:val="24"/>
        </w:rPr>
        <w:t>(</w:t>
      </w:r>
      <w:r w:rsidR="00CF5D64" w:rsidRPr="00B67A79">
        <w:rPr>
          <w:rFonts w:ascii="Times New Roman" w:eastAsia="Times New Roman" w:hAnsi="Times New Roman" w:cs="Times New Roman"/>
          <w:sz w:val="24"/>
          <w:szCs w:val="24"/>
        </w:rPr>
        <w:t>Disfani et al.</w:t>
      </w:r>
      <w:r w:rsidR="003C1400" w:rsidRPr="00B67A79">
        <w:rPr>
          <w:rFonts w:ascii="Times New Roman" w:eastAsia="Times New Roman" w:hAnsi="Times New Roman" w:cs="Times New Roman"/>
          <w:sz w:val="24"/>
          <w:szCs w:val="24"/>
        </w:rPr>
        <w:t>,</w:t>
      </w:r>
      <w:r w:rsidR="00CF5D64" w:rsidRPr="00B67A79">
        <w:rPr>
          <w:rFonts w:ascii="Times New Roman" w:eastAsia="Times New Roman" w:hAnsi="Times New Roman" w:cs="Times New Roman"/>
          <w:sz w:val="24"/>
          <w:szCs w:val="24"/>
        </w:rPr>
        <w:t xml:space="preserve"> 2011)</w:t>
      </w:r>
      <w:r w:rsidRPr="00B67A79">
        <w:rPr>
          <w:rFonts w:ascii="Times New Roman" w:eastAsia="Times New Roman" w:hAnsi="Times New Roman" w:cs="Times New Roman"/>
          <w:sz w:val="24"/>
          <w:szCs w:val="24"/>
        </w:rPr>
        <w:t xml:space="preserve">. </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Uno de los factores más importante que determina el grado de reciclado de un material, es determinar qu</w:t>
      </w:r>
      <w:r w:rsidR="003C1400" w:rsidRPr="00B67A79">
        <w:rPr>
          <w:rFonts w:ascii="Times New Roman" w:eastAsia="Times New Roman" w:hAnsi="Times New Roman" w:cs="Times New Roman"/>
          <w:sz w:val="24"/>
          <w:szCs w:val="24"/>
        </w:rPr>
        <w:t>é</w:t>
      </w:r>
      <w:r w:rsidRPr="00B67A79">
        <w:rPr>
          <w:rFonts w:ascii="Times New Roman" w:eastAsia="Times New Roman" w:hAnsi="Times New Roman" w:cs="Times New Roman"/>
          <w:sz w:val="24"/>
          <w:szCs w:val="24"/>
        </w:rPr>
        <w:t xml:space="preserve"> tanto varía la composición con el re</w:t>
      </w:r>
      <w:r w:rsidR="003C1400" w:rsidRPr="00B67A79">
        <w:rPr>
          <w:rFonts w:ascii="Times New Roman" w:eastAsia="Times New Roman" w:hAnsi="Times New Roman" w:cs="Times New Roman"/>
          <w:sz w:val="24"/>
          <w:szCs w:val="24"/>
        </w:rPr>
        <w:t>ciclaje.</w:t>
      </w:r>
      <w:r w:rsidRPr="00B67A79">
        <w:rPr>
          <w:rFonts w:ascii="Times New Roman" w:eastAsia="Times New Roman" w:hAnsi="Times New Roman" w:cs="Times New Roman"/>
          <w:sz w:val="24"/>
          <w:szCs w:val="24"/>
        </w:rPr>
        <w:t xml:space="preserve"> Para el vidrio existe muy poca </w:t>
      </w:r>
      <w:r w:rsidRPr="00B67A79">
        <w:rPr>
          <w:rFonts w:ascii="Times New Roman" w:eastAsia="Times New Roman" w:hAnsi="Times New Roman" w:cs="Times New Roman"/>
          <w:sz w:val="24"/>
          <w:szCs w:val="24"/>
        </w:rPr>
        <w:lastRenderedPageBreak/>
        <w:t xml:space="preserve">variación en la composición química de una fuente a otra. Adicionalmente al </w:t>
      </w:r>
      <w:r w:rsidR="003C1400" w:rsidRPr="00B67A79">
        <w:rPr>
          <w:rFonts w:ascii="Times New Roman" w:eastAsia="Times New Roman" w:hAnsi="Times New Roman" w:cs="Times New Roman"/>
          <w:sz w:val="24"/>
          <w:szCs w:val="24"/>
        </w:rPr>
        <w:t>reciclaje</w:t>
      </w:r>
      <w:r w:rsidRPr="00B67A79">
        <w:rPr>
          <w:rFonts w:ascii="Times New Roman" w:eastAsia="Times New Roman" w:hAnsi="Times New Roman" w:cs="Times New Roman"/>
          <w:sz w:val="24"/>
          <w:szCs w:val="24"/>
        </w:rPr>
        <w:t xml:space="preserve"> de </w:t>
      </w:r>
      <w:r w:rsidR="00CF5D64" w:rsidRPr="00B67A79">
        <w:rPr>
          <w:rFonts w:ascii="Times New Roman" w:eastAsia="Times New Roman" w:hAnsi="Times New Roman" w:cs="Times New Roman"/>
          <w:sz w:val="24"/>
          <w:szCs w:val="24"/>
        </w:rPr>
        <w:t>vidrio de desecho</w:t>
      </w:r>
      <w:r w:rsidRPr="00B67A79">
        <w:rPr>
          <w:rFonts w:ascii="Times New Roman" w:eastAsia="Times New Roman" w:hAnsi="Times New Roman" w:cs="Times New Roman"/>
          <w:sz w:val="24"/>
          <w:szCs w:val="24"/>
        </w:rPr>
        <w:t xml:space="preserve"> en la formación de nuevo vidrio, se han propuesto muchas otras aplicaciones las cuales están siendo investigadas.</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 xml:space="preserve">Por ejemplo, </w:t>
      </w:r>
      <w:r w:rsidR="003C1400" w:rsidRPr="00B67A79">
        <w:rPr>
          <w:rFonts w:ascii="Times New Roman" w:eastAsia="Times New Roman" w:hAnsi="Times New Roman" w:cs="Times New Roman"/>
          <w:sz w:val="24"/>
          <w:szCs w:val="24"/>
        </w:rPr>
        <w:t xml:space="preserve">una es </w:t>
      </w:r>
      <w:r w:rsidRPr="00B67A79">
        <w:rPr>
          <w:rFonts w:ascii="Times New Roman" w:eastAsia="Times New Roman" w:hAnsi="Times New Roman" w:cs="Times New Roman"/>
          <w:sz w:val="24"/>
          <w:szCs w:val="24"/>
        </w:rPr>
        <w:t xml:space="preserve">como componente en materiales cementantes, la cual parece ser una de las aplicaciones más lucrativas debido a las cantidades de desecho que pueden ser consumidas y </w:t>
      </w:r>
      <w:r w:rsidR="003C1400" w:rsidRPr="00B67A79">
        <w:rPr>
          <w:rFonts w:ascii="Times New Roman" w:eastAsia="Times New Roman" w:hAnsi="Times New Roman" w:cs="Times New Roman"/>
          <w:sz w:val="24"/>
          <w:szCs w:val="24"/>
        </w:rPr>
        <w:t xml:space="preserve">a </w:t>
      </w:r>
      <w:r w:rsidRPr="00B67A79">
        <w:rPr>
          <w:rFonts w:ascii="Times New Roman" w:eastAsia="Times New Roman" w:hAnsi="Times New Roman" w:cs="Times New Roman"/>
          <w:sz w:val="24"/>
          <w:szCs w:val="24"/>
        </w:rPr>
        <w:t xml:space="preserve">la naturaleza amorfa del material </w:t>
      </w:r>
      <w:r w:rsidR="003C1400" w:rsidRPr="00B67A79">
        <w:rPr>
          <w:rFonts w:ascii="Times New Roman" w:eastAsia="Times New Roman" w:hAnsi="Times New Roman" w:cs="Times New Roman"/>
          <w:sz w:val="24"/>
          <w:szCs w:val="24"/>
        </w:rPr>
        <w:t>con</w:t>
      </w:r>
      <w:r w:rsidRPr="00B67A79">
        <w:rPr>
          <w:rFonts w:ascii="Times New Roman" w:eastAsia="Times New Roman" w:hAnsi="Times New Roman" w:cs="Times New Roman"/>
          <w:sz w:val="24"/>
          <w:szCs w:val="24"/>
        </w:rPr>
        <w:t xml:space="preserve"> grandes cantidades de </w:t>
      </w:r>
      <w:r w:rsidR="003C1400" w:rsidRPr="00B67A79">
        <w:rPr>
          <w:rFonts w:ascii="Times New Roman" w:eastAsia="Times New Roman" w:hAnsi="Times New Roman" w:cs="Times New Roman"/>
          <w:sz w:val="24"/>
          <w:szCs w:val="24"/>
        </w:rPr>
        <w:t>ó</w:t>
      </w:r>
      <w:r w:rsidRPr="00B67A79">
        <w:rPr>
          <w:rFonts w:ascii="Times New Roman" w:eastAsia="Times New Roman" w:hAnsi="Times New Roman" w:cs="Times New Roman"/>
          <w:sz w:val="24"/>
          <w:szCs w:val="24"/>
        </w:rPr>
        <w:t>xido de silicio</w:t>
      </w:r>
      <w:r w:rsidR="00CF5D64" w:rsidRPr="00B67A79">
        <w:rPr>
          <w:rFonts w:ascii="Times New Roman" w:eastAsia="Times New Roman" w:hAnsi="Times New Roman" w:cs="Times New Roman"/>
          <w:sz w:val="24"/>
          <w:szCs w:val="24"/>
        </w:rPr>
        <w:t>, (Jin et al.</w:t>
      </w:r>
      <w:r w:rsidR="003C1400" w:rsidRPr="00B67A79">
        <w:rPr>
          <w:rFonts w:ascii="Times New Roman" w:eastAsia="Times New Roman" w:hAnsi="Times New Roman" w:cs="Times New Roman"/>
          <w:sz w:val="24"/>
          <w:szCs w:val="24"/>
        </w:rPr>
        <w:t>,</w:t>
      </w:r>
      <w:r w:rsidR="00CF5D64" w:rsidRPr="00B67A79">
        <w:rPr>
          <w:rFonts w:ascii="Times New Roman" w:eastAsia="Times New Roman" w:hAnsi="Times New Roman" w:cs="Times New Roman"/>
          <w:sz w:val="24"/>
          <w:szCs w:val="24"/>
        </w:rPr>
        <w:t xml:space="preserve"> 2000; Karamberi et al.</w:t>
      </w:r>
      <w:r w:rsidR="003C1400" w:rsidRPr="00B67A79">
        <w:rPr>
          <w:rFonts w:ascii="Times New Roman" w:eastAsia="Times New Roman" w:hAnsi="Times New Roman" w:cs="Times New Roman"/>
          <w:sz w:val="24"/>
          <w:szCs w:val="24"/>
        </w:rPr>
        <w:t>,</w:t>
      </w:r>
      <w:r w:rsidR="00CF5D64" w:rsidRPr="00B67A79">
        <w:rPr>
          <w:rFonts w:ascii="Times New Roman" w:eastAsia="Times New Roman" w:hAnsi="Times New Roman" w:cs="Times New Roman"/>
          <w:sz w:val="24"/>
          <w:szCs w:val="24"/>
        </w:rPr>
        <w:t xml:space="preserve"> 2004)</w:t>
      </w:r>
      <w:r w:rsidRPr="00B67A79">
        <w:rPr>
          <w:rFonts w:ascii="Times New Roman" w:eastAsia="Times New Roman" w:hAnsi="Times New Roman" w:cs="Times New Roman"/>
          <w:sz w:val="24"/>
          <w:szCs w:val="24"/>
        </w:rPr>
        <w:t>.</w:t>
      </w:r>
    </w:p>
    <w:p w:rsidR="007E6768" w:rsidRPr="00B67A79" w:rsidRDefault="004C3EBB"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As</w:t>
      </w:r>
      <w:r w:rsidR="003C1400" w:rsidRPr="00B67A79">
        <w:rPr>
          <w:rFonts w:ascii="Times New Roman" w:eastAsia="Times New Roman" w:hAnsi="Times New Roman" w:cs="Times New Roman"/>
          <w:sz w:val="24"/>
          <w:szCs w:val="24"/>
        </w:rPr>
        <w:t>i</w:t>
      </w:r>
      <w:r w:rsidRPr="00B67A79">
        <w:rPr>
          <w:rFonts w:ascii="Times New Roman" w:eastAsia="Times New Roman" w:hAnsi="Times New Roman" w:cs="Times New Roman"/>
          <w:sz w:val="24"/>
          <w:szCs w:val="24"/>
        </w:rPr>
        <w:t xml:space="preserve">mismo, </w:t>
      </w:r>
      <w:r w:rsidR="003C18C5" w:rsidRPr="00B67A79">
        <w:rPr>
          <w:rFonts w:ascii="Times New Roman" w:eastAsia="Times New Roman" w:hAnsi="Times New Roman" w:cs="Times New Roman"/>
          <w:sz w:val="24"/>
          <w:szCs w:val="24"/>
        </w:rPr>
        <w:t>de acuerdo</w:t>
      </w:r>
      <w:r w:rsidR="004C7443" w:rsidRPr="00B67A79">
        <w:rPr>
          <w:rFonts w:ascii="Times New Roman" w:eastAsia="Times New Roman" w:hAnsi="Times New Roman" w:cs="Times New Roman"/>
          <w:sz w:val="24"/>
          <w:szCs w:val="24"/>
        </w:rPr>
        <w:t xml:space="preserve"> </w:t>
      </w:r>
      <w:r w:rsidR="003C1400" w:rsidRPr="00B67A79">
        <w:rPr>
          <w:rFonts w:ascii="Times New Roman" w:eastAsia="Times New Roman" w:hAnsi="Times New Roman" w:cs="Times New Roman"/>
          <w:sz w:val="24"/>
          <w:szCs w:val="24"/>
        </w:rPr>
        <w:t xml:space="preserve">con </w:t>
      </w:r>
      <w:r w:rsidR="007E6768" w:rsidRPr="00B67A79">
        <w:rPr>
          <w:rFonts w:ascii="Times New Roman" w:eastAsia="Times New Roman" w:hAnsi="Times New Roman" w:cs="Times New Roman"/>
          <w:sz w:val="24"/>
          <w:szCs w:val="24"/>
        </w:rPr>
        <w:t>O</w:t>
      </w:r>
      <w:r w:rsidR="00C4190C" w:rsidRPr="00B67A79">
        <w:rPr>
          <w:rFonts w:ascii="Times New Roman" w:eastAsia="Times New Roman" w:hAnsi="Times New Roman" w:cs="Times New Roman"/>
          <w:sz w:val="24"/>
          <w:szCs w:val="24"/>
        </w:rPr>
        <w:t>nishchuk et al. (1999) o</w:t>
      </w:r>
      <w:r w:rsidR="007E6768" w:rsidRPr="00B67A79">
        <w:rPr>
          <w:rFonts w:ascii="Times New Roman" w:eastAsia="Times New Roman" w:hAnsi="Times New Roman" w:cs="Times New Roman"/>
          <w:sz w:val="24"/>
          <w:szCs w:val="24"/>
        </w:rPr>
        <w:t xml:space="preserve">tra de las áreas más prometedoras de aplicación del </w:t>
      </w:r>
      <w:r w:rsidRPr="00B67A79">
        <w:rPr>
          <w:rFonts w:ascii="Times New Roman" w:eastAsia="Times New Roman" w:hAnsi="Times New Roman" w:cs="Times New Roman"/>
          <w:sz w:val="24"/>
          <w:szCs w:val="24"/>
        </w:rPr>
        <w:t>vidrio de desecho</w:t>
      </w:r>
      <w:r w:rsidR="007E6768" w:rsidRPr="00B67A79">
        <w:rPr>
          <w:rFonts w:ascii="Times New Roman" w:eastAsia="Times New Roman" w:hAnsi="Times New Roman" w:cs="Times New Roman"/>
          <w:sz w:val="24"/>
          <w:szCs w:val="24"/>
        </w:rPr>
        <w:t xml:space="preserve"> es</w:t>
      </w:r>
      <w:r w:rsidR="003C1400" w:rsidRPr="00B67A79">
        <w:rPr>
          <w:rFonts w:ascii="Times New Roman" w:eastAsia="Times New Roman" w:hAnsi="Times New Roman" w:cs="Times New Roman"/>
          <w:sz w:val="24"/>
          <w:szCs w:val="24"/>
        </w:rPr>
        <w:t>tá</w:t>
      </w:r>
      <w:r w:rsidR="007E6768" w:rsidRPr="00B67A79">
        <w:rPr>
          <w:rFonts w:ascii="Times New Roman" w:eastAsia="Times New Roman" w:hAnsi="Times New Roman" w:cs="Times New Roman"/>
          <w:sz w:val="24"/>
          <w:szCs w:val="24"/>
        </w:rPr>
        <w:t xml:space="preserve"> en la producción de aislantes térmicos y materiales de revestimiento decorativos para la construcción. Por ejemplo, tenemos los trabajos reportados por Pavlushkina y Kisilenko</w:t>
      </w:r>
      <w:r w:rsidRPr="00B67A79">
        <w:rPr>
          <w:rFonts w:ascii="Times New Roman" w:eastAsia="Times New Roman" w:hAnsi="Times New Roman" w:cs="Times New Roman"/>
          <w:sz w:val="24"/>
          <w:szCs w:val="24"/>
        </w:rPr>
        <w:t xml:space="preserve"> (2011)</w:t>
      </w:r>
      <w:r w:rsidR="007E6768" w:rsidRPr="00B67A79">
        <w:rPr>
          <w:rFonts w:ascii="Times New Roman" w:eastAsia="Times New Roman" w:hAnsi="Times New Roman" w:cs="Times New Roman"/>
          <w:sz w:val="24"/>
          <w:szCs w:val="24"/>
        </w:rPr>
        <w:t xml:space="preserve"> donde el </w:t>
      </w:r>
      <w:r w:rsidR="00C4190C" w:rsidRPr="00B67A79">
        <w:rPr>
          <w:rFonts w:ascii="Times New Roman" w:eastAsia="Times New Roman" w:hAnsi="Times New Roman" w:cs="Times New Roman"/>
          <w:sz w:val="24"/>
          <w:szCs w:val="24"/>
        </w:rPr>
        <w:t>vidrio reciclado</w:t>
      </w:r>
      <w:r w:rsidR="007E6768" w:rsidRPr="00B67A79">
        <w:rPr>
          <w:rFonts w:ascii="Times New Roman" w:eastAsia="Times New Roman" w:hAnsi="Times New Roman" w:cs="Times New Roman"/>
          <w:sz w:val="24"/>
          <w:szCs w:val="24"/>
        </w:rPr>
        <w:t xml:space="preserve"> es usado para esmaltar baldosas cerámicas </w:t>
      </w:r>
      <w:r w:rsidR="003C1400" w:rsidRPr="00B67A79">
        <w:rPr>
          <w:rFonts w:ascii="Times New Roman" w:eastAsia="Times New Roman" w:hAnsi="Times New Roman" w:cs="Times New Roman"/>
          <w:sz w:val="24"/>
          <w:szCs w:val="24"/>
        </w:rPr>
        <w:t>y</w:t>
      </w:r>
      <w:r w:rsidR="007E6768" w:rsidRPr="00B67A79">
        <w:rPr>
          <w:rFonts w:ascii="Times New Roman" w:eastAsia="Times New Roman" w:hAnsi="Times New Roman" w:cs="Times New Roman"/>
          <w:sz w:val="24"/>
          <w:szCs w:val="24"/>
        </w:rPr>
        <w:t xml:space="preserve"> mejorar las propiedades y presentación del artículo final; los reportados por </w:t>
      </w:r>
      <w:r w:rsidR="00043870" w:rsidRPr="00B67A79">
        <w:rPr>
          <w:rFonts w:ascii="Times New Roman" w:eastAsia="Times New Roman" w:hAnsi="Times New Roman" w:cs="Times New Roman"/>
          <w:sz w:val="24"/>
          <w:szCs w:val="24"/>
        </w:rPr>
        <w:t>Vorrada</w:t>
      </w:r>
      <w:r w:rsidR="007E6768" w:rsidRPr="00B67A79">
        <w:rPr>
          <w:rFonts w:ascii="Times New Roman" w:eastAsia="Times New Roman" w:hAnsi="Times New Roman" w:cs="Times New Roman"/>
          <w:sz w:val="24"/>
          <w:szCs w:val="24"/>
        </w:rPr>
        <w:t xml:space="preserve"> et al.</w:t>
      </w:r>
      <w:r w:rsidR="00C4190C" w:rsidRPr="00B67A79">
        <w:rPr>
          <w:rFonts w:ascii="Times New Roman" w:eastAsia="Times New Roman" w:hAnsi="Times New Roman" w:cs="Times New Roman"/>
          <w:sz w:val="24"/>
          <w:szCs w:val="24"/>
        </w:rPr>
        <w:t xml:space="preserve"> (2009)</w:t>
      </w:r>
      <w:r w:rsidR="007E6768" w:rsidRPr="00B67A79">
        <w:rPr>
          <w:rFonts w:ascii="Times New Roman" w:eastAsia="Times New Roman" w:hAnsi="Times New Roman" w:cs="Times New Roman"/>
          <w:sz w:val="24"/>
          <w:szCs w:val="24"/>
        </w:rPr>
        <w:t>, sobre los efectos en las propiedades físicas y mecánicas de ladrillos de arcilla usando vidrio de desecho como agregado.</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 xml:space="preserve">Aunque el reciclado y uso de </w:t>
      </w:r>
      <w:r w:rsidR="00C4190C" w:rsidRPr="00B67A79">
        <w:rPr>
          <w:rFonts w:ascii="Times New Roman" w:eastAsia="Times New Roman" w:hAnsi="Times New Roman" w:cs="Times New Roman"/>
          <w:sz w:val="24"/>
          <w:szCs w:val="24"/>
        </w:rPr>
        <w:t>vidrio de desecho</w:t>
      </w:r>
      <w:r w:rsidRPr="00B67A79">
        <w:rPr>
          <w:rFonts w:ascii="Times New Roman" w:eastAsia="Times New Roman" w:hAnsi="Times New Roman" w:cs="Times New Roman"/>
          <w:sz w:val="24"/>
          <w:szCs w:val="24"/>
        </w:rPr>
        <w:t xml:space="preserve"> reviste gran importancia en aspectos tales como el ambiental y el económico, no existen muchos trabajos de investigación reportados hasta el momento que se enfoquen al desarrollo de nuevos cerámicos basados en la mezcla de arcillas y </w:t>
      </w:r>
      <w:r w:rsidR="00C4190C" w:rsidRPr="00B67A79">
        <w:rPr>
          <w:rFonts w:ascii="Times New Roman" w:eastAsia="Times New Roman" w:hAnsi="Times New Roman" w:cs="Times New Roman"/>
          <w:sz w:val="24"/>
          <w:szCs w:val="24"/>
        </w:rPr>
        <w:t>vidrio</w:t>
      </w:r>
      <w:r w:rsidRPr="00B67A79">
        <w:rPr>
          <w:rFonts w:ascii="Times New Roman" w:eastAsia="Times New Roman" w:hAnsi="Times New Roman" w:cs="Times New Roman"/>
          <w:sz w:val="24"/>
          <w:szCs w:val="24"/>
        </w:rPr>
        <w:t>. Por lo tanto</w:t>
      </w:r>
      <w:r w:rsidR="003C1400"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esta es un área de oportunidad para la generación de nuevo conocimiento científico y tecnológico para la producción de artículos de alto valor agregado a partir de desechos.</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Hoy en día, la disposición de vidrio de desecho ha ganado bastante atención desde el punto de vista medioambiental</w:t>
      </w:r>
      <w:r w:rsidR="003C1400"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por una parte</w:t>
      </w:r>
      <w:r w:rsidR="003C1400"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el uso de </w:t>
      </w:r>
      <w:r w:rsidR="00724900" w:rsidRPr="00B67A79">
        <w:rPr>
          <w:rFonts w:ascii="Times New Roman" w:eastAsia="Times New Roman" w:hAnsi="Times New Roman" w:cs="Times New Roman"/>
          <w:sz w:val="24"/>
          <w:szCs w:val="24"/>
        </w:rPr>
        <w:t>vidrio de desecho</w:t>
      </w:r>
      <w:r w:rsidRPr="00B67A79">
        <w:rPr>
          <w:rFonts w:ascii="Times New Roman" w:eastAsia="Times New Roman" w:hAnsi="Times New Roman" w:cs="Times New Roman"/>
          <w:sz w:val="24"/>
          <w:szCs w:val="24"/>
        </w:rPr>
        <w:t xml:space="preserve"> en el proceso de manufactura de vidrio nuevo produce menos contaminación</w:t>
      </w:r>
      <w:r w:rsidR="003C1400"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a través de la reducción en la liberación de gases de invernadero tales como el CO2, SO2 y NOx a un nivel mínimo. Y por otra parte, se puede reducir el costo de manufactura en alrededor del 2.5 al 3</w:t>
      </w:r>
      <w:r w:rsidR="003C1400" w:rsidRPr="00B67A79">
        <w:rPr>
          <w:rFonts w:ascii="Times New Roman" w:eastAsia="Times New Roman" w:hAnsi="Times New Roman" w:cs="Times New Roman"/>
          <w:sz w:val="24"/>
          <w:szCs w:val="24"/>
        </w:rPr>
        <w:t xml:space="preserve"> </w:t>
      </w:r>
      <w:r w:rsidRPr="00B67A79">
        <w:rPr>
          <w:rFonts w:ascii="Times New Roman" w:eastAsia="Times New Roman" w:hAnsi="Times New Roman" w:cs="Times New Roman"/>
          <w:sz w:val="24"/>
          <w:szCs w:val="24"/>
        </w:rPr>
        <w:t>%, al disminuir el consumo de energía y ahorrar combustible</w:t>
      </w:r>
      <w:r w:rsidR="003C1400"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ya que los procesos de formación de vidrio de sílice toman lugar a menores temperaturas</w:t>
      </w:r>
      <w:r w:rsidR="00C4190C" w:rsidRPr="00B67A79">
        <w:rPr>
          <w:rFonts w:ascii="Times New Roman" w:eastAsia="Times New Roman" w:hAnsi="Times New Roman" w:cs="Times New Roman"/>
          <w:sz w:val="24"/>
          <w:szCs w:val="24"/>
        </w:rPr>
        <w:t xml:space="preserve"> </w:t>
      </w:r>
      <w:r w:rsidR="003C1400" w:rsidRPr="00B67A79">
        <w:rPr>
          <w:rFonts w:ascii="Times New Roman" w:eastAsia="Times New Roman" w:hAnsi="Times New Roman" w:cs="Times New Roman"/>
          <w:sz w:val="24"/>
          <w:szCs w:val="24"/>
        </w:rPr>
        <w:t>(</w:t>
      </w:r>
      <w:r w:rsidR="00C4190C" w:rsidRPr="00B67A79">
        <w:rPr>
          <w:rFonts w:ascii="Times New Roman" w:eastAsia="Times New Roman" w:hAnsi="Times New Roman" w:cs="Times New Roman"/>
          <w:sz w:val="24"/>
          <w:szCs w:val="24"/>
        </w:rPr>
        <w:t>Sahar et al.</w:t>
      </w:r>
      <w:r w:rsidR="003C1400" w:rsidRPr="00B67A79">
        <w:rPr>
          <w:rFonts w:ascii="Times New Roman" w:eastAsia="Times New Roman" w:hAnsi="Times New Roman" w:cs="Times New Roman"/>
          <w:sz w:val="24"/>
          <w:szCs w:val="24"/>
        </w:rPr>
        <w:t xml:space="preserve">, </w:t>
      </w:r>
      <w:r w:rsidR="00C4190C" w:rsidRPr="00B67A79">
        <w:rPr>
          <w:rFonts w:ascii="Times New Roman" w:eastAsia="Times New Roman" w:hAnsi="Times New Roman" w:cs="Times New Roman"/>
          <w:sz w:val="24"/>
          <w:szCs w:val="24"/>
        </w:rPr>
        <w:t>2011)</w:t>
      </w:r>
      <w:r w:rsidRPr="00B67A79">
        <w:rPr>
          <w:rFonts w:ascii="Times New Roman" w:eastAsia="Times New Roman" w:hAnsi="Times New Roman" w:cs="Times New Roman"/>
          <w:sz w:val="24"/>
          <w:szCs w:val="24"/>
        </w:rPr>
        <w:t xml:space="preserve">. </w:t>
      </w:r>
      <w:r w:rsidR="003C1400" w:rsidRPr="00B67A79">
        <w:rPr>
          <w:rFonts w:ascii="Times New Roman" w:eastAsia="Times New Roman" w:hAnsi="Times New Roman" w:cs="Times New Roman"/>
          <w:sz w:val="24"/>
          <w:szCs w:val="24"/>
        </w:rPr>
        <w:t>E</w:t>
      </w:r>
      <w:r w:rsidRPr="00B67A79">
        <w:rPr>
          <w:rFonts w:ascii="Times New Roman" w:eastAsia="Times New Roman" w:hAnsi="Times New Roman" w:cs="Times New Roman"/>
          <w:sz w:val="24"/>
          <w:szCs w:val="24"/>
        </w:rPr>
        <w:t>n otras palabras, el reciclaje de vidrio necesita 26</w:t>
      </w:r>
      <w:r w:rsidR="003C1400" w:rsidRPr="00B67A79">
        <w:rPr>
          <w:rFonts w:ascii="Times New Roman" w:eastAsia="Times New Roman" w:hAnsi="Times New Roman" w:cs="Times New Roman"/>
          <w:sz w:val="24"/>
          <w:szCs w:val="24"/>
        </w:rPr>
        <w:t xml:space="preserve"> </w:t>
      </w:r>
      <w:r w:rsidRPr="00B67A79">
        <w:rPr>
          <w:rFonts w:ascii="Times New Roman" w:eastAsia="Times New Roman" w:hAnsi="Times New Roman" w:cs="Times New Roman"/>
          <w:sz w:val="24"/>
          <w:szCs w:val="24"/>
        </w:rPr>
        <w:t>% menos de energía que la producción original, en la que para crear un kilo de vidrio se necesitan unas 4</w:t>
      </w:r>
      <w:r w:rsidR="001A5483"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200 kilocalorías de energía.</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lastRenderedPageBreak/>
        <w:t xml:space="preserve">Estados Unidos y muchos países de Europa han estado colectando el </w:t>
      </w:r>
      <w:r w:rsidR="00C4190C" w:rsidRPr="00B67A79">
        <w:rPr>
          <w:rFonts w:ascii="Times New Roman" w:eastAsia="Times New Roman" w:hAnsi="Times New Roman" w:cs="Times New Roman"/>
          <w:sz w:val="24"/>
          <w:szCs w:val="24"/>
        </w:rPr>
        <w:t>vidrio de desecho</w:t>
      </w:r>
      <w:r w:rsidRPr="00B67A79">
        <w:rPr>
          <w:rFonts w:ascii="Times New Roman" w:eastAsia="Times New Roman" w:hAnsi="Times New Roman" w:cs="Times New Roman"/>
          <w:sz w:val="24"/>
          <w:szCs w:val="24"/>
        </w:rPr>
        <w:t xml:space="preserve"> por mucho tiempo usando contenedores para ello, este sistema de colección y almacenamiento es conocido como método selectivo, lo cual reduce el costo de utilización significativamente, para su r</w:t>
      </w:r>
      <w:r w:rsidR="00751C43" w:rsidRPr="00B67A79">
        <w:rPr>
          <w:rFonts w:ascii="Times New Roman" w:eastAsia="Times New Roman" w:hAnsi="Times New Roman" w:cs="Times New Roman"/>
          <w:sz w:val="24"/>
          <w:szCs w:val="24"/>
        </w:rPr>
        <w:t>eciclaje</w:t>
      </w:r>
      <w:r w:rsidRPr="00B67A79">
        <w:rPr>
          <w:rFonts w:ascii="Times New Roman" w:eastAsia="Times New Roman" w:hAnsi="Times New Roman" w:cs="Times New Roman"/>
          <w:sz w:val="24"/>
          <w:szCs w:val="24"/>
        </w:rPr>
        <w:t xml:space="preserve"> en fabricación de vidrio nuevo o para procesamiento industrial en la fabricación de nuevos productos. Aunque este sistema selectivo está ausente en Rusia, existen muchas publicaciones de científicos rusos que describen numerosas técnicas experimentales e industriales relacionadas </w:t>
      </w:r>
      <w:r w:rsidR="00751C43" w:rsidRPr="00B67A79">
        <w:rPr>
          <w:rFonts w:ascii="Times New Roman" w:eastAsia="Times New Roman" w:hAnsi="Times New Roman" w:cs="Times New Roman"/>
          <w:sz w:val="24"/>
          <w:szCs w:val="24"/>
        </w:rPr>
        <w:t>con e</w:t>
      </w:r>
      <w:r w:rsidRPr="00B67A79">
        <w:rPr>
          <w:rFonts w:ascii="Times New Roman" w:eastAsia="Times New Roman" w:hAnsi="Times New Roman" w:cs="Times New Roman"/>
          <w:sz w:val="24"/>
          <w:szCs w:val="24"/>
        </w:rPr>
        <w:t xml:space="preserve">l uso de </w:t>
      </w:r>
      <w:r w:rsidR="00C4190C" w:rsidRPr="00B67A79">
        <w:rPr>
          <w:rFonts w:ascii="Times New Roman" w:eastAsia="Times New Roman" w:hAnsi="Times New Roman" w:cs="Times New Roman"/>
          <w:sz w:val="24"/>
          <w:szCs w:val="24"/>
        </w:rPr>
        <w:t>vidrio reciclado</w:t>
      </w:r>
      <w:r w:rsidRPr="00B67A79">
        <w:rPr>
          <w:rFonts w:ascii="Times New Roman" w:eastAsia="Times New Roman" w:hAnsi="Times New Roman" w:cs="Times New Roman"/>
          <w:sz w:val="24"/>
          <w:szCs w:val="24"/>
        </w:rPr>
        <w:t xml:space="preserve"> en la producción de materiales de construcción</w:t>
      </w:r>
      <w:r w:rsidR="00C4190C" w:rsidRPr="00B67A79">
        <w:rPr>
          <w:rFonts w:ascii="Times New Roman" w:eastAsia="Times New Roman" w:hAnsi="Times New Roman" w:cs="Times New Roman"/>
          <w:sz w:val="24"/>
          <w:szCs w:val="24"/>
        </w:rPr>
        <w:t xml:space="preserve"> </w:t>
      </w:r>
      <w:r w:rsidR="00751C43" w:rsidRPr="00B67A79">
        <w:rPr>
          <w:rFonts w:ascii="Times New Roman" w:eastAsia="Times New Roman" w:hAnsi="Times New Roman" w:cs="Times New Roman"/>
          <w:sz w:val="24"/>
          <w:szCs w:val="24"/>
        </w:rPr>
        <w:t>(</w:t>
      </w:r>
      <w:r w:rsidR="00C4190C" w:rsidRPr="00B67A79">
        <w:rPr>
          <w:rFonts w:ascii="Times New Roman" w:eastAsia="Times New Roman" w:hAnsi="Times New Roman" w:cs="Times New Roman"/>
          <w:sz w:val="24"/>
          <w:szCs w:val="24"/>
        </w:rPr>
        <w:t>Onishchuk</w:t>
      </w:r>
      <w:r w:rsidR="00A233D5" w:rsidRPr="00B67A79">
        <w:rPr>
          <w:rFonts w:ascii="Times New Roman" w:eastAsia="Times New Roman" w:hAnsi="Times New Roman" w:cs="Times New Roman"/>
          <w:sz w:val="24"/>
          <w:szCs w:val="24"/>
        </w:rPr>
        <w:t xml:space="preserve"> et al.</w:t>
      </w:r>
      <w:r w:rsidR="00751C43" w:rsidRPr="00B67A79">
        <w:rPr>
          <w:rFonts w:ascii="Times New Roman" w:eastAsia="Times New Roman" w:hAnsi="Times New Roman" w:cs="Times New Roman"/>
          <w:sz w:val="24"/>
          <w:szCs w:val="24"/>
        </w:rPr>
        <w:t xml:space="preserve">, </w:t>
      </w:r>
      <w:r w:rsidR="00A233D5" w:rsidRPr="00B67A79">
        <w:rPr>
          <w:rFonts w:ascii="Times New Roman" w:eastAsia="Times New Roman" w:hAnsi="Times New Roman" w:cs="Times New Roman"/>
          <w:sz w:val="24"/>
          <w:szCs w:val="24"/>
        </w:rPr>
        <w:t>1999)</w:t>
      </w:r>
      <w:r w:rsidRPr="00B67A79">
        <w:rPr>
          <w:rFonts w:ascii="Times New Roman" w:eastAsia="Times New Roman" w:hAnsi="Times New Roman" w:cs="Times New Roman"/>
          <w:sz w:val="24"/>
          <w:szCs w:val="24"/>
        </w:rPr>
        <w:t>.</w:t>
      </w:r>
    </w:p>
    <w:p w:rsidR="008D6947"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 xml:space="preserve">Sin embargo, en México esta práctica es muy incipiente y solamente algunas empresas lo hacen, </w:t>
      </w:r>
      <w:r w:rsidR="00FA02F6" w:rsidRPr="00B67A79">
        <w:rPr>
          <w:rFonts w:ascii="Times New Roman" w:eastAsia="Times New Roman" w:hAnsi="Times New Roman" w:cs="Times New Roman"/>
          <w:sz w:val="24"/>
          <w:szCs w:val="24"/>
        </w:rPr>
        <w:t>por e</w:t>
      </w:r>
      <w:r w:rsidRPr="00B67A79">
        <w:rPr>
          <w:rFonts w:ascii="Times New Roman" w:eastAsia="Times New Roman" w:hAnsi="Times New Roman" w:cs="Times New Roman"/>
          <w:sz w:val="24"/>
          <w:szCs w:val="24"/>
        </w:rPr>
        <w:t>jemplo</w:t>
      </w:r>
      <w:r w:rsidR="00FA02F6"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la firma regiomontana Vitro, </w:t>
      </w:r>
      <w:r w:rsidRPr="00B67A79">
        <w:rPr>
          <w:rFonts w:ascii="Times New Roman" w:eastAsia="Times New Roman" w:hAnsi="Times New Roman"/>
        </w:rPr>
        <w:t>principal fabricante de envases de vidrio en el país</w:t>
      </w:r>
      <w:r w:rsidR="008A28BD" w:rsidRPr="00B67A79">
        <w:rPr>
          <w:rFonts w:ascii="Times New Roman" w:eastAsia="Times New Roman" w:hAnsi="Times New Roman"/>
        </w:rPr>
        <w:t xml:space="preserve"> </w:t>
      </w:r>
      <w:r w:rsidR="00FA02F6" w:rsidRPr="00B67A79">
        <w:rPr>
          <w:rFonts w:ascii="Times New Roman" w:eastAsia="Times New Roman" w:hAnsi="Times New Roman"/>
        </w:rPr>
        <w:t>(</w:t>
      </w:r>
      <w:r w:rsidR="008A28BD" w:rsidRPr="00B67A79">
        <w:rPr>
          <w:rFonts w:ascii="Times New Roman" w:eastAsia="Times New Roman" w:hAnsi="Times New Roman"/>
        </w:rPr>
        <w:t>Vitro</w:t>
      </w:r>
      <w:r w:rsidR="00FA02F6" w:rsidRPr="00B67A79">
        <w:rPr>
          <w:rFonts w:ascii="Times New Roman" w:eastAsia="Times New Roman" w:hAnsi="Times New Roman"/>
        </w:rPr>
        <w:t xml:space="preserve">, </w:t>
      </w:r>
      <w:r w:rsidR="008A28BD" w:rsidRPr="00B67A79">
        <w:rPr>
          <w:rFonts w:ascii="Times New Roman" w:eastAsia="Times New Roman" w:hAnsi="Times New Roman"/>
        </w:rPr>
        <w:t>2009)</w:t>
      </w:r>
      <w:r w:rsidRPr="00B67A79">
        <w:rPr>
          <w:rFonts w:ascii="Times New Roman" w:eastAsia="Times New Roman" w:hAnsi="Times New Roman" w:cs="Times New Roman"/>
          <w:sz w:val="24"/>
          <w:szCs w:val="24"/>
        </w:rPr>
        <w:t xml:space="preserve">. </w:t>
      </w:r>
      <w:r w:rsidR="008A28BD" w:rsidRPr="00B67A79">
        <w:rPr>
          <w:rFonts w:ascii="Times New Roman" w:eastAsia="Times New Roman" w:hAnsi="Times New Roman" w:cs="Times New Roman"/>
          <w:sz w:val="24"/>
          <w:szCs w:val="24"/>
        </w:rPr>
        <w:t>Por lo tanto</w:t>
      </w:r>
      <w:r w:rsidRPr="00B67A79">
        <w:rPr>
          <w:rFonts w:ascii="Times New Roman" w:eastAsia="Times New Roman" w:hAnsi="Times New Roman" w:cs="Times New Roman"/>
          <w:sz w:val="24"/>
          <w:szCs w:val="24"/>
        </w:rPr>
        <w:t xml:space="preserve">, el reto fundamental es mejorar la cultura del reciclaje entre la población. La principal fuente para recolectar materiales </w:t>
      </w:r>
      <w:r w:rsidR="00FA02F6" w:rsidRPr="00B67A79">
        <w:rPr>
          <w:rFonts w:ascii="Times New Roman" w:eastAsia="Times New Roman" w:hAnsi="Times New Roman" w:cs="Times New Roman"/>
          <w:sz w:val="24"/>
          <w:szCs w:val="24"/>
        </w:rPr>
        <w:t>y llevarlos</w:t>
      </w:r>
      <w:r w:rsidRPr="00B67A79">
        <w:rPr>
          <w:rFonts w:ascii="Times New Roman" w:eastAsia="Times New Roman" w:hAnsi="Times New Roman" w:cs="Times New Roman"/>
          <w:sz w:val="24"/>
          <w:szCs w:val="24"/>
        </w:rPr>
        <w:t xml:space="preserve"> a las plantas de reciclado son</w:t>
      </w:r>
      <w:r w:rsidR="00FA02F6" w:rsidRPr="00B67A79">
        <w:rPr>
          <w:rFonts w:ascii="Times New Roman" w:eastAsia="Times New Roman" w:hAnsi="Times New Roman" w:cs="Times New Roman"/>
          <w:sz w:val="24"/>
          <w:szCs w:val="24"/>
        </w:rPr>
        <w:t xml:space="preserve"> los</w:t>
      </w:r>
      <w:r w:rsidRPr="00B67A79">
        <w:rPr>
          <w:rFonts w:ascii="Times New Roman" w:eastAsia="Times New Roman" w:hAnsi="Times New Roman" w:cs="Times New Roman"/>
          <w:sz w:val="24"/>
          <w:szCs w:val="24"/>
        </w:rPr>
        <w:t xml:space="preserve"> centros de acopio cercanos a los rellenos sanitarios</w:t>
      </w:r>
      <w:r w:rsidR="008A28BD" w:rsidRPr="00B67A79">
        <w:rPr>
          <w:rFonts w:ascii="Times New Roman" w:eastAsia="Times New Roman" w:hAnsi="Times New Roman" w:cs="Times New Roman"/>
          <w:sz w:val="24"/>
          <w:szCs w:val="24"/>
        </w:rPr>
        <w:t>.</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Por otra parte, hoy en día la fabricación de ladrillos, tejas y otros productos de arcilla cocidos se ha convertido en un problema ecológico muy grave en muchas ciudades de la Rep</w:t>
      </w:r>
      <w:r w:rsidR="000B1945" w:rsidRPr="00B67A79">
        <w:rPr>
          <w:rFonts w:ascii="Times New Roman" w:eastAsia="Times New Roman" w:hAnsi="Times New Roman" w:cs="Times New Roman"/>
          <w:sz w:val="24"/>
          <w:szCs w:val="24"/>
        </w:rPr>
        <w:t>ú</w:t>
      </w:r>
      <w:r w:rsidRPr="00B67A79">
        <w:rPr>
          <w:rFonts w:ascii="Times New Roman" w:eastAsia="Times New Roman" w:hAnsi="Times New Roman" w:cs="Times New Roman"/>
          <w:sz w:val="24"/>
          <w:szCs w:val="24"/>
        </w:rPr>
        <w:t xml:space="preserve">blica Mexicana, debido principalmente a la quema de combustibles que se utilizan para la cocción de </w:t>
      </w:r>
      <w:r w:rsidR="000B1945" w:rsidRPr="00B67A79">
        <w:rPr>
          <w:rFonts w:ascii="Times New Roman" w:eastAsia="Times New Roman" w:hAnsi="Times New Roman" w:cs="Times New Roman"/>
          <w:sz w:val="24"/>
          <w:szCs w:val="24"/>
        </w:rPr>
        <w:t>tales</w:t>
      </w:r>
      <w:r w:rsidRPr="00B67A79">
        <w:rPr>
          <w:rFonts w:ascii="Times New Roman" w:eastAsia="Times New Roman" w:hAnsi="Times New Roman" w:cs="Times New Roman"/>
          <w:sz w:val="24"/>
          <w:szCs w:val="24"/>
        </w:rPr>
        <w:t xml:space="preserve"> productos, como: leña, llantas, aceites gastados, madera, plásticos o textiles, entre otros, ya que emiten una gran cantidad de gases a la atmósfera como monóxido de carbono, óxidos de nitrógeno, bióxido de azufre y partículas sólidas. Por ello es prioritario atender el problema de las fuentes emisoras de gases ya que han ocasionado que se presenten problemas de salud en los colonos que viven en los alrededores de las ladrilleras</w:t>
      </w:r>
      <w:r w:rsidR="003E5C0B" w:rsidRPr="00B67A79">
        <w:rPr>
          <w:rFonts w:ascii="Times New Roman" w:eastAsia="Times New Roman" w:hAnsi="Times New Roman" w:cs="Times New Roman"/>
          <w:sz w:val="24"/>
          <w:szCs w:val="24"/>
        </w:rPr>
        <w:t xml:space="preserve"> </w:t>
      </w:r>
      <w:r w:rsidR="000B1945" w:rsidRPr="00B67A79">
        <w:rPr>
          <w:rFonts w:ascii="Times New Roman" w:eastAsia="Times New Roman" w:hAnsi="Times New Roman" w:cs="Times New Roman"/>
          <w:sz w:val="24"/>
          <w:szCs w:val="24"/>
        </w:rPr>
        <w:t>(</w:t>
      </w:r>
      <w:r w:rsidR="003E5C0B" w:rsidRPr="00B67A79">
        <w:rPr>
          <w:rFonts w:ascii="Times New Roman" w:eastAsia="Times New Roman" w:hAnsi="Times New Roman" w:cs="Times New Roman"/>
          <w:sz w:val="24"/>
          <w:szCs w:val="24"/>
        </w:rPr>
        <w:t>Dávila</w:t>
      </w:r>
      <w:r w:rsidR="000B1945" w:rsidRPr="00B67A79">
        <w:rPr>
          <w:rFonts w:ascii="Times New Roman" w:eastAsia="Times New Roman" w:hAnsi="Times New Roman" w:cs="Times New Roman"/>
          <w:sz w:val="24"/>
          <w:szCs w:val="24"/>
        </w:rPr>
        <w:t>,</w:t>
      </w:r>
      <w:r w:rsidR="003E5C0B" w:rsidRPr="00B67A79">
        <w:rPr>
          <w:rFonts w:ascii="Times New Roman" w:eastAsia="Times New Roman" w:hAnsi="Times New Roman" w:cs="Times New Roman"/>
          <w:sz w:val="24"/>
          <w:szCs w:val="24"/>
        </w:rPr>
        <w:t xml:space="preserve"> 2009)</w:t>
      </w:r>
      <w:r w:rsidRPr="00B67A79">
        <w:rPr>
          <w:rFonts w:ascii="Times New Roman" w:eastAsia="Times New Roman" w:hAnsi="Times New Roman" w:cs="Times New Roman"/>
          <w:sz w:val="24"/>
          <w:szCs w:val="24"/>
        </w:rPr>
        <w:t>.</w:t>
      </w:r>
    </w:p>
    <w:p w:rsidR="007E6768" w:rsidRPr="00B67A79" w:rsidRDefault="00C2565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Se sospecha que l</w:t>
      </w:r>
      <w:r w:rsidR="007E6768" w:rsidRPr="00B67A79">
        <w:rPr>
          <w:rFonts w:ascii="Times New Roman" w:eastAsia="Times New Roman" w:hAnsi="Times New Roman" w:cs="Times New Roman"/>
          <w:sz w:val="24"/>
          <w:szCs w:val="24"/>
        </w:rPr>
        <w:t xml:space="preserve">os contaminantes tóxicos emitidos </w:t>
      </w:r>
      <w:r w:rsidRPr="00B67A79">
        <w:rPr>
          <w:rFonts w:ascii="Times New Roman" w:eastAsia="Times New Roman" w:hAnsi="Times New Roman" w:cs="Times New Roman"/>
          <w:sz w:val="24"/>
          <w:szCs w:val="24"/>
        </w:rPr>
        <w:t>por</w:t>
      </w:r>
      <w:r w:rsidR="007E6768" w:rsidRPr="00B67A79">
        <w:rPr>
          <w:rFonts w:ascii="Times New Roman" w:eastAsia="Times New Roman" w:hAnsi="Times New Roman" w:cs="Times New Roman"/>
          <w:sz w:val="24"/>
          <w:szCs w:val="24"/>
        </w:rPr>
        <w:t xml:space="preserve"> la quema de combustibles usados por las ladrilleras pueden inducir la </w:t>
      </w:r>
      <w:r w:rsidRPr="00B67A79">
        <w:rPr>
          <w:rFonts w:ascii="Times New Roman" w:eastAsia="Times New Roman" w:hAnsi="Times New Roman" w:cs="Times New Roman"/>
          <w:sz w:val="24"/>
          <w:szCs w:val="24"/>
        </w:rPr>
        <w:t xml:space="preserve">aparición de enfermedades graves como </w:t>
      </w:r>
      <w:r w:rsidR="007E6768" w:rsidRPr="00B67A79">
        <w:rPr>
          <w:rFonts w:ascii="Times New Roman" w:eastAsia="Times New Roman" w:hAnsi="Times New Roman" w:cs="Times New Roman"/>
          <w:sz w:val="24"/>
          <w:szCs w:val="24"/>
        </w:rPr>
        <w:t>cáncer, malformaciones congénitas, problemas de fertilidad</w:t>
      </w:r>
      <w:r w:rsidRPr="00B67A79">
        <w:rPr>
          <w:rFonts w:ascii="Times New Roman" w:eastAsia="Times New Roman" w:hAnsi="Times New Roman" w:cs="Times New Roman"/>
          <w:sz w:val="24"/>
          <w:szCs w:val="24"/>
        </w:rPr>
        <w:t>, entre</w:t>
      </w:r>
      <w:r w:rsidR="007E6768" w:rsidRPr="00B67A79">
        <w:rPr>
          <w:rFonts w:ascii="Times New Roman" w:eastAsia="Times New Roman" w:hAnsi="Times New Roman" w:cs="Times New Roman"/>
          <w:sz w:val="24"/>
          <w:szCs w:val="24"/>
        </w:rPr>
        <w:t xml:space="preserve"> otras.  La exposición a niveles suficientes de ciertas sustancias tóxicas en el aire, pueden causar problemas cardiovasculares, pulmonares, de la piel y hasta la muerte</w:t>
      </w:r>
      <w:r w:rsidR="001A0A82" w:rsidRPr="00B67A79">
        <w:rPr>
          <w:rFonts w:ascii="Times New Roman" w:eastAsia="Times New Roman" w:hAnsi="Times New Roman" w:cs="Times New Roman"/>
          <w:sz w:val="24"/>
          <w:szCs w:val="24"/>
        </w:rPr>
        <w:t xml:space="preserve"> </w:t>
      </w:r>
      <w:r w:rsidR="000B1945" w:rsidRPr="00B67A79">
        <w:rPr>
          <w:rFonts w:ascii="Times New Roman" w:eastAsia="Times New Roman" w:hAnsi="Times New Roman" w:cs="Times New Roman"/>
          <w:sz w:val="24"/>
          <w:szCs w:val="24"/>
        </w:rPr>
        <w:t>(</w:t>
      </w:r>
      <w:r w:rsidR="001A0A82" w:rsidRPr="00B67A79">
        <w:rPr>
          <w:rFonts w:ascii="Times New Roman" w:eastAsia="Times New Roman" w:hAnsi="Times New Roman" w:cs="Times New Roman"/>
          <w:sz w:val="24"/>
          <w:szCs w:val="24"/>
        </w:rPr>
        <w:t>Bradley</w:t>
      </w:r>
      <w:r w:rsidR="000B1945" w:rsidRPr="00B67A79">
        <w:rPr>
          <w:rFonts w:ascii="Times New Roman" w:eastAsia="Times New Roman" w:hAnsi="Times New Roman" w:cs="Times New Roman"/>
          <w:sz w:val="24"/>
          <w:szCs w:val="24"/>
        </w:rPr>
        <w:t xml:space="preserve">, </w:t>
      </w:r>
      <w:r w:rsidR="001A0A82" w:rsidRPr="00B67A79">
        <w:rPr>
          <w:rFonts w:ascii="Times New Roman" w:eastAsia="Times New Roman" w:hAnsi="Times New Roman" w:cs="Times New Roman"/>
          <w:sz w:val="24"/>
          <w:szCs w:val="24"/>
        </w:rPr>
        <w:t>2007)</w:t>
      </w:r>
      <w:r w:rsidR="007E6768" w:rsidRPr="00B67A79">
        <w:rPr>
          <w:rFonts w:ascii="Times New Roman" w:eastAsia="Times New Roman" w:hAnsi="Times New Roman" w:cs="Times New Roman"/>
          <w:sz w:val="24"/>
          <w:szCs w:val="24"/>
        </w:rPr>
        <w:t>.</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En cualquier fábrica de ladrillos se lleva a cabo una serie de procesos estándar que comprende</w:t>
      </w:r>
      <w:r w:rsidR="00C25658" w:rsidRPr="00B67A79">
        <w:rPr>
          <w:rFonts w:ascii="Times New Roman" w:eastAsia="Times New Roman" w:hAnsi="Times New Roman" w:cs="Times New Roman"/>
          <w:sz w:val="24"/>
          <w:szCs w:val="24"/>
        </w:rPr>
        <w:t>n</w:t>
      </w:r>
      <w:r w:rsidRPr="00B67A79">
        <w:rPr>
          <w:rFonts w:ascii="Times New Roman" w:eastAsia="Times New Roman" w:hAnsi="Times New Roman" w:cs="Times New Roman"/>
          <w:sz w:val="24"/>
          <w:szCs w:val="24"/>
        </w:rPr>
        <w:t xml:space="preserve"> desde la elección del material arcilloso </w:t>
      </w:r>
      <w:r w:rsidR="00C25658" w:rsidRPr="00B67A79">
        <w:rPr>
          <w:rFonts w:ascii="Times New Roman" w:eastAsia="Times New Roman" w:hAnsi="Times New Roman" w:cs="Times New Roman"/>
          <w:sz w:val="24"/>
          <w:szCs w:val="24"/>
        </w:rPr>
        <w:t>hasta el</w:t>
      </w:r>
      <w:r w:rsidRPr="00B67A79">
        <w:rPr>
          <w:rFonts w:ascii="Times New Roman" w:eastAsia="Times New Roman" w:hAnsi="Times New Roman" w:cs="Times New Roman"/>
          <w:sz w:val="24"/>
          <w:szCs w:val="24"/>
        </w:rPr>
        <w:t xml:space="preserve"> empacado final. La materia </w:t>
      </w:r>
      <w:r w:rsidRPr="00B67A79">
        <w:rPr>
          <w:rFonts w:ascii="Times New Roman" w:eastAsia="Times New Roman" w:hAnsi="Times New Roman" w:cs="Times New Roman"/>
          <w:sz w:val="24"/>
          <w:szCs w:val="24"/>
        </w:rPr>
        <w:lastRenderedPageBreak/>
        <w:t>prima utilizada para la producción de ladrillos es, fundamentalmente, la arcilla. Este material está compuesto, en esencia, de sílice, alúmina, agua y cantidades variables de óxidos de hierro y otros materiales alcalinos, como los óxidos de calcio y los de magnesio.</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 xml:space="preserve">En México, los métodos tradicionales empleados para la fabricación de ladrillos para </w:t>
      </w:r>
      <w:r w:rsidR="00086E38" w:rsidRPr="00B67A79">
        <w:rPr>
          <w:rFonts w:ascii="Times New Roman" w:eastAsia="Times New Roman" w:hAnsi="Times New Roman" w:cs="Times New Roman"/>
          <w:sz w:val="24"/>
          <w:szCs w:val="24"/>
        </w:rPr>
        <w:t xml:space="preserve">la </w:t>
      </w:r>
      <w:r w:rsidRPr="00B67A79">
        <w:rPr>
          <w:rFonts w:ascii="Times New Roman" w:eastAsia="Times New Roman" w:hAnsi="Times New Roman" w:cs="Times New Roman"/>
          <w:sz w:val="24"/>
          <w:szCs w:val="24"/>
        </w:rPr>
        <w:t>construcción, incluyen una etapa de secado a la intemperie y cocido o sinterización en hornos, los cuales se valen de procesos de combustión precarios y materiales combustibles altamente contaminantes, que provocan graves problemas de contaminación, particularmente en el suelo y en el aire, con los consecuentes riesgos para la salud, tanto humana como de los ecosistemas.</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Por lo anterior, es de suma importancia proponer alternativas de solución para reducir los daños ocasionados al ambiente y</w:t>
      </w:r>
      <w:r w:rsidR="00086E38"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por ende</w:t>
      </w:r>
      <w:r w:rsidR="00086E38" w:rsidRPr="00B67A79">
        <w:rPr>
          <w:rFonts w:ascii="Times New Roman" w:eastAsia="Times New Roman" w:hAnsi="Times New Roman" w:cs="Times New Roman"/>
          <w:sz w:val="24"/>
          <w:szCs w:val="24"/>
        </w:rPr>
        <w:t>,</w:t>
      </w:r>
      <w:r w:rsidRPr="00B67A79">
        <w:rPr>
          <w:rFonts w:ascii="Times New Roman" w:eastAsia="Times New Roman" w:hAnsi="Times New Roman" w:cs="Times New Roman"/>
          <w:sz w:val="24"/>
          <w:szCs w:val="24"/>
        </w:rPr>
        <w:t xml:space="preserve"> a los seres humanos, plantas y animales. Entre las propuestas que se han presentado en la actualidad para abatir este problema, se encuentra la sustitución del ladrillo de arcilla por tabiques de concreto (ya que el proceso de producción de los tabiques no genera contaminación), sin embargo, hay que tener en cuenta que la industria cementera es de las más contaminantes, ya que la cantidad de calor </w:t>
      </w:r>
      <w:r w:rsidR="00724900" w:rsidRPr="00B67A79">
        <w:rPr>
          <w:rFonts w:ascii="Times New Roman" w:eastAsia="Times New Roman" w:hAnsi="Times New Roman" w:cs="Times New Roman"/>
          <w:sz w:val="24"/>
          <w:szCs w:val="24"/>
        </w:rPr>
        <w:t>proveniente principalmente</w:t>
      </w:r>
      <w:r w:rsidRPr="00B67A79">
        <w:rPr>
          <w:rFonts w:ascii="Times New Roman" w:eastAsia="Times New Roman" w:hAnsi="Times New Roman" w:cs="Times New Roman"/>
          <w:sz w:val="24"/>
          <w:szCs w:val="24"/>
        </w:rPr>
        <w:t xml:space="preserve"> de</w:t>
      </w:r>
      <w:r w:rsidR="00724900" w:rsidRPr="00B67A79">
        <w:rPr>
          <w:rFonts w:ascii="Times New Roman" w:eastAsia="Times New Roman" w:hAnsi="Times New Roman" w:cs="Times New Roman"/>
          <w:sz w:val="24"/>
          <w:szCs w:val="24"/>
        </w:rPr>
        <w:t xml:space="preserve"> la quema de</w:t>
      </w:r>
      <w:r w:rsidRPr="00B67A79">
        <w:rPr>
          <w:rFonts w:ascii="Times New Roman" w:eastAsia="Times New Roman" w:hAnsi="Times New Roman" w:cs="Times New Roman"/>
          <w:sz w:val="24"/>
          <w:szCs w:val="24"/>
        </w:rPr>
        <w:t xml:space="preserve"> combustibles fósiles, requerida para producir 1kg de clínker de cemento es de alrededor de 1750 kJ</w:t>
      </w:r>
      <w:r w:rsidR="001A0A82" w:rsidRPr="00B67A79">
        <w:rPr>
          <w:rFonts w:ascii="Times New Roman" w:eastAsia="Times New Roman" w:hAnsi="Times New Roman" w:cs="Times New Roman"/>
          <w:sz w:val="24"/>
          <w:szCs w:val="24"/>
        </w:rPr>
        <w:t xml:space="preserve"> </w:t>
      </w:r>
      <w:r w:rsidR="00086E38" w:rsidRPr="00B67A79">
        <w:rPr>
          <w:rFonts w:ascii="Times New Roman" w:eastAsia="Times New Roman" w:hAnsi="Times New Roman" w:cs="Times New Roman"/>
          <w:sz w:val="24"/>
          <w:szCs w:val="24"/>
        </w:rPr>
        <w:t>(</w:t>
      </w:r>
      <w:r w:rsidR="001A0A82" w:rsidRPr="00B67A79">
        <w:rPr>
          <w:rFonts w:ascii="Times New Roman" w:eastAsia="Times New Roman" w:hAnsi="Times New Roman" w:cs="Times New Roman"/>
          <w:sz w:val="24"/>
          <w:szCs w:val="24"/>
        </w:rPr>
        <w:t>Taylor</w:t>
      </w:r>
      <w:r w:rsidR="00086E38" w:rsidRPr="00B67A79">
        <w:rPr>
          <w:rFonts w:ascii="Times New Roman" w:eastAsia="Times New Roman" w:hAnsi="Times New Roman" w:cs="Times New Roman"/>
          <w:sz w:val="24"/>
          <w:szCs w:val="24"/>
        </w:rPr>
        <w:t xml:space="preserve">, </w:t>
      </w:r>
      <w:r w:rsidR="001A0A82" w:rsidRPr="00B67A79">
        <w:rPr>
          <w:rFonts w:ascii="Times New Roman" w:eastAsia="Times New Roman" w:hAnsi="Times New Roman" w:cs="Times New Roman"/>
          <w:sz w:val="24"/>
          <w:szCs w:val="24"/>
        </w:rPr>
        <w:t>1997)</w:t>
      </w:r>
      <w:r w:rsidRPr="00B67A79">
        <w:rPr>
          <w:rFonts w:ascii="Times New Roman" w:eastAsia="Times New Roman" w:hAnsi="Times New Roman" w:cs="Times New Roman"/>
          <w:sz w:val="24"/>
          <w:szCs w:val="24"/>
        </w:rPr>
        <w:t xml:space="preserve">, con la emisión a la atmósfera de gases de efecto invernadero, por lo que no se estaría hablando de beneficios reales al medio ambiente. </w:t>
      </w:r>
    </w:p>
    <w:p w:rsidR="007E6768" w:rsidRPr="00B67A79" w:rsidRDefault="007E6768" w:rsidP="00B67A79">
      <w:pPr>
        <w:spacing w:before="100" w:beforeAutospacing="1" w:after="100" w:afterAutospacing="1" w:line="360" w:lineRule="auto"/>
        <w:jc w:val="both"/>
        <w:rPr>
          <w:rFonts w:ascii="Times New Roman" w:eastAsia="Times New Roman" w:hAnsi="Times New Roman" w:cs="Times New Roman"/>
          <w:sz w:val="24"/>
          <w:szCs w:val="24"/>
        </w:rPr>
      </w:pPr>
      <w:r w:rsidRPr="00B67A79">
        <w:rPr>
          <w:rFonts w:ascii="Times New Roman" w:eastAsia="Times New Roman" w:hAnsi="Times New Roman" w:cs="Times New Roman"/>
          <w:sz w:val="24"/>
          <w:szCs w:val="24"/>
        </w:rPr>
        <w:t>Por otra parte, en los últimos años se ha investiga</w:t>
      </w:r>
      <w:r w:rsidR="00086E38" w:rsidRPr="00B67A79">
        <w:rPr>
          <w:rFonts w:ascii="Times New Roman" w:eastAsia="Times New Roman" w:hAnsi="Times New Roman" w:cs="Times New Roman"/>
          <w:sz w:val="24"/>
          <w:szCs w:val="24"/>
        </w:rPr>
        <w:t>do mucho cómo reciclar y volver a usar materiales</w:t>
      </w:r>
      <w:r w:rsidRPr="00B67A79">
        <w:rPr>
          <w:rFonts w:ascii="Times New Roman" w:eastAsia="Times New Roman" w:hAnsi="Times New Roman" w:cs="Times New Roman"/>
          <w:sz w:val="24"/>
          <w:szCs w:val="24"/>
        </w:rPr>
        <w:t xml:space="preserve"> de desecho con la finalidad de reducir la contaminación, en este sentido el presente trabajo reporta el uso de vidrio de desecho </w:t>
      </w:r>
      <w:r w:rsidR="002F2809" w:rsidRPr="00B67A79">
        <w:rPr>
          <w:rFonts w:ascii="Times New Roman" w:eastAsia="Times New Roman" w:hAnsi="Times New Roman" w:cs="Times New Roman"/>
          <w:sz w:val="24"/>
          <w:szCs w:val="24"/>
        </w:rPr>
        <w:t>en la fabricación de</w:t>
      </w:r>
      <w:r w:rsidRPr="00B67A79">
        <w:rPr>
          <w:rFonts w:ascii="Times New Roman" w:eastAsia="Times New Roman" w:hAnsi="Times New Roman" w:cs="Times New Roman"/>
          <w:sz w:val="24"/>
          <w:szCs w:val="24"/>
        </w:rPr>
        <w:t xml:space="preserve"> ladrillos </w:t>
      </w:r>
      <w:r w:rsidR="002F2809" w:rsidRPr="00B67A79">
        <w:rPr>
          <w:rFonts w:ascii="Times New Roman" w:eastAsia="Times New Roman" w:hAnsi="Times New Roman" w:cs="Times New Roman"/>
          <w:sz w:val="24"/>
          <w:szCs w:val="24"/>
        </w:rPr>
        <w:t>para construcción empleando materias primas del estado de Durango</w:t>
      </w:r>
      <w:r w:rsidRPr="00B67A79">
        <w:rPr>
          <w:rFonts w:ascii="Times New Roman" w:eastAsia="Times New Roman" w:hAnsi="Times New Roman" w:cs="Times New Roman"/>
          <w:sz w:val="24"/>
          <w:szCs w:val="24"/>
        </w:rPr>
        <w:t xml:space="preserve">. </w:t>
      </w:r>
    </w:p>
    <w:p w:rsidR="00CA3862" w:rsidRDefault="00435E8F" w:rsidP="007E6768">
      <w:pPr>
        <w:spacing w:before="100" w:beforeAutospacing="1" w:after="100" w:afterAutospacing="1"/>
        <w:jc w:val="both"/>
        <w:rPr>
          <w:rFonts w:ascii="Times New Roman" w:hAnsi="Times New Roman" w:cs="Times New Roman"/>
          <w:b/>
          <w:sz w:val="28"/>
          <w:szCs w:val="28"/>
        </w:rPr>
      </w:pPr>
      <w:r>
        <w:rPr>
          <w:rFonts w:ascii="Times New Roman" w:hAnsi="Times New Roman" w:cs="Times New Roman"/>
          <w:b/>
          <w:sz w:val="28"/>
          <w:szCs w:val="28"/>
        </w:rPr>
        <w:t>Metodología</w:t>
      </w:r>
    </w:p>
    <w:p w:rsidR="005212CC" w:rsidRPr="00C64D29" w:rsidRDefault="005212CC" w:rsidP="00C64D29">
      <w:pPr>
        <w:rPr>
          <w:rFonts w:ascii="Times New Roman" w:hAnsi="Times New Roman" w:cs="Times New Roman"/>
          <w:b/>
          <w:sz w:val="24"/>
          <w:szCs w:val="24"/>
        </w:rPr>
      </w:pPr>
      <w:bookmarkStart w:id="1" w:name="_Toc341430103"/>
      <w:r w:rsidRPr="00C64D29">
        <w:rPr>
          <w:rFonts w:ascii="Times New Roman" w:hAnsi="Times New Roman" w:cs="Times New Roman"/>
          <w:b/>
          <w:sz w:val="24"/>
          <w:szCs w:val="24"/>
        </w:rPr>
        <w:t>Acondicionamiento de la materia prima</w:t>
      </w:r>
      <w:bookmarkEnd w:id="1"/>
    </w:p>
    <w:p w:rsidR="005212CC" w:rsidRPr="002E7171" w:rsidRDefault="005212CC" w:rsidP="002E7171">
      <w:pPr>
        <w:spacing w:before="100" w:beforeAutospacing="1" w:after="100" w:afterAutospacing="1"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Para la fabricación de ladrillos se usaron las siguientes materias primas:</w:t>
      </w:r>
    </w:p>
    <w:p w:rsidR="005212CC" w:rsidRPr="002E7171" w:rsidRDefault="005212CC" w:rsidP="002E7171">
      <w:pPr>
        <w:spacing w:before="100" w:beforeAutospacing="1" w:after="100" w:afterAutospacing="1"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lastRenderedPageBreak/>
        <w:t>Arcilla proveniente del municipio de Vicente Guerrero, Durango, México. Para su acondicionamiento se pasó por una malla para quitar impurezas y grumos.</w:t>
      </w:r>
    </w:p>
    <w:p w:rsidR="005212CC" w:rsidRPr="002E7171" w:rsidRDefault="005212CC" w:rsidP="002E7171">
      <w:pPr>
        <w:spacing w:before="100" w:beforeAutospacing="1" w:after="100" w:afterAutospacing="1"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Aserrín de madera.</w:t>
      </w:r>
    </w:p>
    <w:p w:rsidR="005212CC" w:rsidRPr="002E7171" w:rsidRDefault="005212CC" w:rsidP="002E7171">
      <w:pPr>
        <w:spacing w:before="100" w:beforeAutospacing="1" w:after="100" w:afterAutospacing="1"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Estiércol de ganado.</w:t>
      </w:r>
    </w:p>
    <w:p w:rsidR="005212CC" w:rsidRPr="002E7171" w:rsidRDefault="005212CC" w:rsidP="002E7171">
      <w:pPr>
        <w:spacing w:before="100" w:beforeAutospacing="1" w:after="100" w:afterAutospacing="1"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Vidrio reciclado. Se utilizó vidrio transparente de botella triturado hasta hacerlo pasar por la malla 50.</w:t>
      </w:r>
    </w:p>
    <w:p w:rsidR="005212CC" w:rsidRPr="00C64D29" w:rsidRDefault="005212CC" w:rsidP="00C64D29">
      <w:pPr>
        <w:rPr>
          <w:rFonts w:ascii="Times New Roman" w:hAnsi="Times New Roman" w:cs="Times New Roman"/>
          <w:b/>
          <w:sz w:val="24"/>
          <w:szCs w:val="24"/>
        </w:rPr>
      </w:pPr>
      <w:bookmarkStart w:id="2" w:name="_Toc341430104"/>
      <w:r w:rsidRPr="00C64D29">
        <w:rPr>
          <w:rFonts w:ascii="Times New Roman" w:hAnsi="Times New Roman" w:cs="Times New Roman"/>
          <w:b/>
          <w:sz w:val="24"/>
          <w:szCs w:val="24"/>
        </w:rPr>
        <w:t>Fabricación de ladrillos en verde</w:t>
      </w:r>
      <w:bookmarkEnd w:id="2"/>
    </w:p>
    <w:p w:rsidR="005212CC" w:rsidRPr="002E7171" w:rsidRDefault="005212CC" w:rsidP="002E7171">
      <w:pPr>
        <w:spacing w:before="100" w:beforeAutospacing="1" w:after="100" w:afterAutospacing="1"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Para la fabricación del ladrillo en verde se usaron las composiciones de la Tabla 1. Se fabricaron en total 4 composiciones variando la cantidad de vidrio de 0 a 15</w:t>
      </w:r>
      <w:r w:rsidR="00086E38"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de vidrio con incremento de 5</w:t>
      </w:r>
      <w:r w:rsidR="00086E38"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Se homogenizaron las materias primas en cantidades tradicionalmente empleadas por los productores de esa región (aproximadamente 3 kg de arcilla/ ½ kg de aserrín/ ½ kg de estiércol) y se les adicionó agua hasta obtener una masa plástica, se amasó manualmente hasta homogenizar y se dejó reposar al aire libre por espacio de 5 horas.</w:t>
      </w:r>
    </w:p>
    <w:p w:rsidR="005212CC" w:rsidRPr="00C64D29" w:rsidRDefault="005212CC" w:rsidP="00C64D29">
      <w:pPr>
        <w:spacing w:after="0"/>
        <w:jc w:val="both"/>
        <w:rPr>
          <w:rFonts w:ascii="Times New Roman" w:hAnsi="Times New Roman" w:cs="Times New Roman"/>
          <w:sz w:val="24"/>
          <w:szCs w:val="24"/>
        </w:rPr>
      </w:pPr>
    </w:p>
    <w:p w:rsidR="005212CC" w:rsidRPr="00C64D29" w:rsidRDefault="005212CC" w:rsidP="00C64D29">
      <w:pPr>
        <w:pStyle w:val="Epgrafe"/>
        <w:keepNext/>
        <w:spacing w:line="276" w:lineRule="auto"/>
        <w:jc w:val="center"/>
        <w:rPr>
          <w:rFonts w:ascii="Times New Roman" w:hAnsi="Times New Roman" w:cs="Times New Roman"/>
          <w:b w:val="0"/>
          <w:color w:val="auto"/>
          <w:sz w:val="24"/>
          <w:szCs w:val="24"/>
        </w:rPr>
      </w:pPr>
      <w:bookmarkStart w:id="3" w:name="_Toc341430128"/>
      <w:r w:rsidRPr="00C64D29">
        <w:rPr>
          <w:rFonts w:ascii="Times New Roman" w:hAnsi="Times New Roman" w:cs="Times New Roman"/>
          <w:color w:val="auto"/>
          <w:sz w:val="24"/>
          <w:szCs w:val="24"/>
        </w:rPr>
        <w:t xml:space="preserve">Tabla </w:t>
      </w:r>
      <w:r w:rsidR="004758B8" w:rsidRPr="00C64D29">
        <w:rPr>
          <w:rFonts w:ascii="Times New Roman" w:hAnsi="Times New Roman" w:cs="Times New Roman"/>
          <w:color w:val="auto"/>
          <w:sz w:val="24"/>
          <w:szCs w:val="24"/>
        </w:rPr>
        <w:fldChar w:fldCharType="begin"/>
      </w:r>
      <w:r w:rsidRPr="00C64D29">
        <w:rPr>
          <w:rFonts w:ascii="Times New Roman" w:hAnsi="Times New Roman" w:cs="Times New Roman"/>
          <w:color w:val="auto"/>
          <w:sz w:val="24"/>
          <w:szCs w:val="24"/>
        </w:rPr>
        <w:instrText xml:space="preserve"> SEQ Tabla \* ARABIC </w:instrText>
      </w:r>
      <w:r w:rsidR="004758B8" w:rsidRPr="00C64D29">
        <w:rPr>
          <w:rFonts w:ascii="Times New Roman" w:hAnsi="Times New Roman" w:cs="Times New Roman"/>
          <w:color w:val="auto"/>
          <w:sz w:val="24"/>
          <w:szCs w:val="24"/>
        </w:rPr>
        <w:fldChar w:fldCharType="separate"/>
      </w:r>
      <w:r w:rsidR="003B723D">
        <w:rPr>
          <w:rFonts w:ascii="Times New Roman" w:hAnsi="Times New Roman" w:cs="Times New Roman"/>
          <w:noProof/>
          <w:color w:val="auto"/>
          <w:sz w:val="24"/>
          <w:szCs w:val="24"/>
        </w:rPr>
        <w:t>1</w:t>
      </w:r>
      <w:r w:rsidR="004758B8" w:rsidRPr="00C64D29">
        <w:rPr>
          <w:rFonts w:ascii="Times New Roman" w:hAnsi="Times New Roman" w:cs="Times New Roman"/>
          <w:color w:val="auto"/>
          <w:sz w:val="24"/>
          <w:szCs w:val="24"/>
        </w:rPr>
        <w:fldChar w:fldCharType="end"/>
      </w:r>
      <w:r w:rsidRPr="00C64D29">
        <w:rPr>
          <w:rFonts w:ascii="Times New Roman" w:hAnsi="Times New Roman" w:cs="Times New Roman"/>
          <w:color w:val="auto"/>
          <w:sz w:val="24"/>
          <w:szCs w:val="24"/>
        </w:rPr>
        <w:t xml:space="preserve">. </w:t>
      </w:r>
      <w:r w:rsidRPr="00C64D29">
        <w:rPr>
          <w:rFonts w:ascii="Times New Roman" w:hAnsi="Times New Roman" w:cs="Times New Roman"/>
          <w:b w:val="0"/>
          <w:color w:val="auto"/>
          <w:sz w:val="24"/>
          <w:szCs w:val="24"/>
        </w:rPr>
        <w:t>Composiciones de ladrillo investigadas en el presente trabajo.</w:t>
      </w:r>
      <w:bookmarkEnd w:id="3"/>
    </w:p>
    <w:tbl>
      <w:tblPr>
        <w:tblStyle w:val="Tablaconcuadrcula"/>
        <w:tblW w:w="0" w:type="auto"/>
        <w:jc w:val="center"/>
        <w:tblLook w:val="04A0" w:firstRow="1" w:lastRow="0" w:firstColumn="1" w:lastColumn="0" w:noHBand="0" w:noVBand="1"/>
      </w:tblPr>
      <w:tblGrid>
        <w:gridCol w:w="2240"/>
        <w:gridCol w:w="1961"/>
      </w:tblGrid>
      <w:tr w:rsidR="005212CC" w:rsidRPr="00C64D29" w:rsidTr="002550B6">
        <w:trPr>
          <w:jc w:val="center"/>
        </w:trPr>
        <w:tc>
          <w:tcPr>
            <w:tcW w:w="2240" w:type="dxa"/>
          </w:tcPr>
          <w:p w:rsidR="005212CC" w:rsidRPr="00C64D29" w:rsidRDefault="005212CC" w:rsidP="00C64D29">
            <w:pPr>
              <w:spacing w:line="276" w:lineRule="auto"/>
              <w:rPr>
                <w:rFonts w:ascii="Times New Roman" w:hAnsi="Times New Roman" w:cs="Times New Roman"/>
                <w:b/>
                <w:sz w:val="24"/>
                <w:szCs w:val="24"/>
              </w:rPr>
            </w:pPr>
            <w:r w:rsidRPr="00C64D29">
              <w:rPr>
                <w:rFonts w:ascii="Times New Roman" w:hAnsi="Times New Roman" w:cs="Times New Roman"/>
                <w:b/>
                <w:sz w:val="24"/>
                <w:szCs w:val="24"/>
              </w:rPr>
              <w:t>Composición</w:t>
            </w:r>
          </w:p>
        </w:tc>
        <w:tc>
          <w:tcPr>
            <w:tcW w:w="1961" w:type="dxa"/>
          </w:tcPr>
          <w:p w:rsidR="005212CC" w:rsidRPr="00C64D29" w:rsidRDefault="005212CC" w:rsidP="00C64D29">
            <w:pPr>
              <w:spacing w:line="276" w:lineRule="auto"/>
              <w:rPr>
                <w:rFonts w:ascii="Times New Roman" w:hAnsi="Times New Roman" w:cs="Times New Roman"/>
                <w:b/>
                <w:sz w:val="24"/>
                <w:szCs w:val="24"/>
              </w:rPr>
            </w:pPr>
            <w:r w:rsidRPr="00C64D29">
              <w:rPr>
                <w:rFonts w:ascii="Times New Roman" w:hAnsi="Times New Roman" w:cs="Times New Roman"/>
                <w:b/>
                <w:sz w:val="24"/>
                <w:szCs w:val="24"/>
              </w:rPr>
              <w:t>vidrio (% peso)</w:t>
            </w:r>
          </w:p>
        </w:tc>
      </w:tr>
      <w:tr w:rsidR="005212CC" w:rsidRPr="00C64D29" w:rsidTr="002550B6">
        <w:trPr>
          <w:jc w:val="center"/>
        </w:trPr>
        <w:tc>
          <w:tcPr>
            <w:tcW w:w="2240" w:type="dxa"/>
          </w:tcPr>
          <w:p w:rsidR="005212CC" w:rsidRPr="00C64D29" w:rsidRDefault="005212CC" w:rsidP="00C64D29">
            <w:pPr>
              <w:spacing w:line="276" w:lineRule="auto"/>
              <w:jc w:val="both"/>
              <w:rPr>
                <w:rFonts w:ascii="Times New Roman" w:hAnsi="Times New Roman" w:cs="Times New Roman"/>
                <w:sz w:val="24"/>
                <w:szCs w:val="24"/>
              </w:rPr>
            </w:pPr>
            <w:r w:rsidRPr="00C64D29">
              <w:rPr>
                <w:rFonts w:ascii="Times New Roman" w:hAnsi="Times New Roman" w:cs="Times New Roman"/>
                <w:sz w:val="24"/>
                <w:szCs w:val="24"/>
              </w:rPr>
              <w:t>LT</w:t>
            </w:r>
          </w:p>
        </w:tc>
        <w:tc>
          <w:tcPr>
            <w:tcW w:w="1961" w:type="dxa"/>
          </w:tcPr>
          <w:p w:rsidR="005212CC" w:rsidRPr="00C64D29" w:rsidRDefault="005212CC" w:rsidP="00C64D29">
            <w:pPr>
              <w:spacing w:line="276" w:lineRule="auto"/>
              <w:jc w:val="both"/>
              <w:rPr>
                <w:rFonts w:ascii="Times New Roman" w:hAnsi="Times New Roman" w:cs="Times New Roman"/>
                <w:sz w:val="24"/>
                <w:szCs w:val="24"/>
              </w:rPr>
            </w:pPr>
            <w:r w:rsidRPr="00C64D29">
              <w:rPr>
                <w:rFonts w:ascii="Times New Roman" w:hAnsi="Times New Roman" w:cs="Times New Roman"/>
                <w:sz w:val="24"/>
                <w:szCs w:val="24"/>
              </w:rPr>
              <w:t>0</w:t>
            </w:r>
          </w:p>
        </w:tc>
      </w:tr>
      <w:tr w:rsidR="005212CC" w:rsidRPr="00C64D29" w:rsidTr="002550B6">
        <w:trPr>
          <w:jc w:val="center"/>
        </w:trPr>
        <w:tc>
          <w:tcPr>
            <w:tcW w:w="2240" w:type="dxa"/>
          </w:tcPr>
          <w:p w:rsidR="005212CC" w:rsidRPr="00C64D29" w:rsidRDefault="005212CC" w:rsidP="00C64D29">
            <w:pPr>
              <w:spacing w:line="276" w:lineRule="auto"/>
              <w:jc w:val="both"/>
              <w:rPr>
                <w:rFonts w:ascii="Times New Roman" w:hAnsi="Times New Roman" w:cs="Times New Roman"/>
                <w:sz w:val="24"/>
                <w:szCs w:val="24"/>
              </w:rPr>
            </w:pPr>
            <w:r w:rsidRPr="00C64D29">
              <w:rPr>
                <w:rFonts w:ascii="Times New Roman" w:hAnsi="Times New Roman" w:cs="Times New Roman"/>
                <w:sz w:val="24"/>
                <w:szCs w:val="24"/>
              </w:rPr>
              <w:t>LT/5%</w:t>
            </w:r>
          </w:p>
        </w:tc>
        <w:tc>
          <w:tcPr>
            <w:tcW w:w="1961" w:type="dxa"/>
          </w:tcPr>
          <w:p w:rsidR="005212CC" w:rsidRPr="00C64D29" w:rsidRDefault="005212CC" w:rsidP="00C64D29">
            <w:pPr>
              <w:spacing w:line="276" w:lineRule="auto"/>
              <w:jc w:val="both"/>
              <w:rPr>
                <w:rFonts w:ascii="Times New Roman" w:hAnsi="Times New Roman" w:cs="Times New Roman"/>
                <w:sz w:val="24"/>
                <w:szCs w:val="24"/>
              </w:rPr>
            </w:pPr>
            <w:r w:rsidRPr="00C64D29">
              <w:rPr>
                <w:rFonts w:ascii="Times New Roman" w:hAnsi="Times New Roman" w:cs="Times New Roman"/>
                <w:sz w:val="24"/>
                <w:szCs w:val="24"/>
              </w:rPr>
              <w:t>5</w:t>
            </w:r>
          </w:p>
        </w:tc>
      </w:tr>
      <w:tr w:rsidR="005212CC" w:rsidRPr="00C64D29" w:rsidTr="002550B6">
        <w:trPr>
          <w:jc w:val="center"/>
        </w:trPr>
        <w:tc>
          <w:tcPr>
            <w:tcW w:w="2240" w:type="dxa"/>
          </w:tcPr>
          <w:p w:rsidR="005212CC" w:rsidRPr="00C64D29" w:rsidRDefault="005212CC" w:rsidP="00C64D29">
            <w:pPr>
              <w:spacing w:line="276" w:lineRule="auto"/>
              <w:jc w:val="both"/>
              <w:rPr>
                <w:rFonts w:ascii="Times New Roman" w:hAnsi="Times New Roman" w:cs="Times New Roman"/>
                <w:sz w:val="24"/>
                <w:szCs w:val="24"/>
              </w:rPr>
            </w:pPr>
            <w:r w:rsidRPr="00C64D29">
              <w:rPr>
                <w:rFonts w:ascii="Times New Roman" w:hAnsi="Times New Roman" w:cs="Times New Roman"/>
                <w:sz w:val="24"/>
                <w:szCs w:val="24"/>
              </w:rPr>
              <w:t>LT/10%</w:t>
            </w:r>
          </w:p>
        </w:tc>
        <w:tc>
          <w:tcPr>
            <w:tcW w:w="1961" w:type="dxa"/>
          </w:tcPr>
          <w:p w:rsidR="005212CC" w:rsidRPr="00C64D29" w:rsidRDefault="005212CC" w:rsidP="00C64D29">
            <w:pPr>
              <w:spacing w:line="276" w:lineRule="auto"/>
              <w:jc w:val="both"/>
              <w:rPr>
                <w:rFonts w:ascii="Times New Roman" w:hAnsi="Times New Roman" w:cs="Times New Roman"/>
                <w:sz w:val="24"/>
                <w:szCs w:val="24"/>
              </w:rPr>
            </w:pPr>
            <w:r w:rsidRPr="00C64D29">
              <w:rPr>
                <w:rFonts w:ascii="Times New Roman" w:hAnsi="Times New Roman" w:cs="Times New Roman"/>
                <w:sz w:val="24"/>
                <w:szCs w:val="24"/>
              </w:rPr>
              <w:t>10</w:t>
            </w:r>
          </w:p>
        </w:tc>
      </w:tr>
      <w:tr w:rsidR="005212CC" w:rsidRPr="00C64D29" w:rsidTr="002550B6">
        <w:trPr>
          <w:jc w:val="center"/>
        </w:trPr>
        <w:tc>
          <w:tcPr>
            <w:tcW w:w="2240" w:type="dxa"/>
          </w:tcPr>
          <w:p w:rsidR="005212CC" w:rsidRPr="00C64D29" w:rsidRDefault="005212CC" w:rsidP="00C64D29">
            <w:pPr>
              <w:spacing w:line="276" w:lineRule="auto"/>
              <w:jc w:val="both"/>
              <w:rPr>
                <w:rFonts w:ascii="Times New Roman" w:hAnsi="Times New Roman" w:cs="Times New Roman"/>
                <w:sz w:val="24"/>
                <w:szCs w:val="24"/>
              </w:rPr>
            </w:pPr>
            <w:r w:rsidRPr="00C64D29">
              <w:rPr>
                <w:rFonts w:ascii="Times New Roman" w:hAnsi="Times New Roman" w:cs="Times New Roman"/>
                <w:sz w:val="24"/>
                <w:szCs w:val="24"/>
              </w:rPr>
              <w:t>LT/15%</w:t>
            </w:r>
          </w:p>
        </w:tc>
        <w:tc>
          <w:tcPr>
            <w:tcW w:w="1961" w:type="dxa"/>
          </w:tcPr>
          <w:p w:rsidR="005212CC" w:rsidRPr="00C64D29" w:rsidRDefault="005212CC" w:rsidP="00C64D29">
            <w:pPr>
              <w:spacing w:line="276" w:lineRule="auto"/>
              <w:jc w:val="both"/>
              <w:rPr>
                <w:rFonts w:ascii="Times New Roman" w:hAnsi="Times New Roman" w:cs="Times New Roman"/>
                <w:sz w:val="24"/>
                <w:szCs w:val="24"/>
              </w:rPr>
            </w:pPr>
            <w:r w:rsidRPr="00C64D29">
              <w:rPr>
                <w:rFonts w:ascii="Times New Roman" w:hAnsi="Times New Roman" w:cs="Times New Roman"/>
                <w:sz w:val="24"/>
                <w:szCs w:val="24"/>
              </w:rPr>
              <w:t>15</w:t>
            </w:r>
          </w:p>
        </w:tc>
      </w:tr>
    </w:tbl>
    <w:p w:rsidR="005212CC" w:rsidRPr="00C64D29" w:rsidRDefault="005212CC" w:rsidP="00C64D29">
      <w:pPr>
        <w:jc w:val="both"/>
        <w:rPr>
          <w:rFonts w:ascii="Times New Roman" w:hAnsi="Times New Roman" w:cs="Times New Roman"/>
          <w:sz w:val="24"/>
          <w:szCs w:val="24"/>
          <w:highlight w:val="yellow"/>
        </w:rPr>
      </w:pPr>
    </w:p>
    <w:p w:rsidR="005212CC" w:rsidRPr="00C64D29" w:rsidRDefault="005212CC" w:rsidP="00C64D29">
      <w:pPr>
        <w:rPr>
          <w:rFonts w:ascii="Times New Roman" w:hAnsi="Times New Roman" w:cs="Times New Roman"/>
          <w:b/>
          <w:sz w:val="24"/>
          <w:szCs w:val="24"/>
        </w:rPr>
      </w:pPr>
      <w:bookmarkStart w:id="4" w:name="_Toc341430105"/>
      <w:r w:rsidRPr="00C64D29">
        <w:rPr>
          <w:rFonts w:ascii="Times New Roman" w:hAnsi="Times New Roman" w:cs="Times New Roman"/>
          <w:b/>
          <w:sz w:val="24"/>
          <w:szCs w:val="24"/>
        </w:rPr>
        <w:t>Moldeo de las piezas</w:t>
      </w:r>
      <w:bookmarkEnd w:id="4"/>
    </w:p>
    <w:p w:rsidR="005212CC" w:rsidRPr="002E7171" w:rsidRDefault="005212CC" w:rsidP="002E7171">
      <w:pPr>
        <w:spacing w:before="100" w:beforeAutospacing="1" w:after="100" w:afterAutospacing="1"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Antes de moldear, el molde de madera se lavó para quitarle restos de mezclas anteriores que pudieran afectar las piezas. Se tamizó arena para clasificarla por tamaños (finos y gruesos), posteriormente los finos se regaron en el piso para usarlos como antiadherente. Con la mezcla de arcilla se h</w:t>
      </w:r>
      <w:r w:rsidR="00086E38" w:rsidRPr="002E7171">
        <w:rPr>
          <w:rFonts w:ascii="Times New Roman" w:eastAsia="Times New Roman" w:hAnsi="Times New Roman" w:cs="Times New Roman"/>
          <w:sz w:val="24"/>
          <w:szCs w:val="24"/>
        </w:rPr>
        <w:t>izo</w:t>
      </w:r>
      <w:r w:rsidRPr="002E7171">
        <w:rPr>
          <w:rFonts w:ascii="Times New Roman" w:eastAsia="Times New Roman" w:hAnsi="Times New Roman" w:cs="Times New Roman"/>
          <w:sz w:val="24"/>
          <w:szCs w:val="24"/>
        </w:rPr>
        <w:t xml:space="preserve"> una bola </w:t>
      </w:r>
      <w:r w:rsidR="00086E38" w:rsidRPr="002E7171">
        <w:rPr>
          <w:rFonts w:ascii="Times New Roman" w:eastAsia="Times New Roman" w:hAnsi="Times New Roman" w:cs="Times New Roman"/>
          <w:sz w:val="24"/>
          <w:szCs w:val="24"/>
        </w:rPr>
        <w:t>que</w:t>
      </w:r>
      <w:r w:rsidRPr="002E7171">
        <w:rPr>
          <w:rFonts w:ascii="Times New Roman" w:eastAsia="Times New Roman" w:hAnsi="Times New Roman" w:cs="Times New Roman"/>
          <w:sz w:val="24"/>
          <w:szCs w:val="24"/>
        </w:rPr>
        <w:t xml:space="preserve"> se hace rodar sobre la arena hasta cubrirla completamente. Después la mezcla se depositó en el molde hasta llenarlo </w:t>
      </w:r>
      <w:r w:rsidR="00086E38" w:rsidRPr="002E7171">
        <w:rPr>
          <w:rFonts w:ascii="Times New Roman" w:eastAsia="Times New Roman" w:hAnsi="Times New Roman" w:cs="Times New Roman"/>
          <w:sz w:val="24"/>
          <w:szCs w:val="24"/>
        </w:rPr>
        <w:t>del todo</w:t>
      </w:r>
      <w:r w:rsidR="00C64D29" w:rsidRPr="002E7171">
        <w:rPr>
          <w:rFonts w:ascii="Times New Roman" w:eastAsia="Times New Roman" w:hAnsi="Times New Roman" w:cs="Times New Roman"/>
          <w:sz w:val="24"/>
          <w:szCs w:val="24"/>
        </w:rPr>
        <w:t>,</w:t>
      </w:r>
      <w:r w:rsidRPr="002E7171">
        <w:rPr>
          <w:rFonts w:ascii="Times New Roman" w:eastAsia="Times New Roman" w:hAnsi="Times New Roman" w:cs="Times New Roman"/>
          <w:sz w:val="24"/>
          <w:szCs w:val="24"/>
        </w:rPr>
        <w:t xml:space="preserve"> se le </w:t>
      </w:r>
      <w:r w:rsidRPr="002E7171">
        <w:rPr>
          <w:rFonts w:ascii="Times New Roman" w:eastAsia="Times New Roman" w:hAnsi="Times New Roman" w:cs="Times New Roman"/>
          <w:sz w:val="24"/>
          <w:szCs w:val="24"/>
        </w:rPr>
        <w:lastRenderedPageBreak/>
        <w:t xml:space="preserve">quitó el </w:t>
      </w:r>
      <w:r w:rsidR="00C64D29" w:rsidRPr="002E7171">
        <w:rPr>
          <w:rFonts w:ascii="Times New Roman" w:eastAsia="Times New Roman" w:hAnsi="Times New Roman" w:cs="Times New Roman"/>
          <w:sz w:val="24"/>
          <w:szCs w:val="24"/>
        </w:rPr>
        <w:t>excedente</w:t>
      </w:r>
      <w:r w:rsidRPr="002E7171">
        <w:rPr>
          <w:rFonts w:ascii="Times New Roman" w:eastAsia="Times New Roman" w:hAnsi="Times New Roman" w:cs="Times New Roman"/>
          <w:sz w:val="24"/>
          <w:szCs w:val="24"/>
        </w:rPr>
        <w:t xml:space="preserve"> con una espátula y se volteó para desmoldar</w:t>
      </w:r>
      <w:r w:rsidR="00086E38" w:rsidRPr="002E7171">
        <w:rPr>
          <w:rFonts w:ascii="Times New Roman" w:eastAsia="Times New Roman" w:hAnsi="Times New Roman" w:cs="Times New Roman"/>
          <w:sz w:val="24"/>
          <w:szCs w:val="24"/>
        </w:rPr>
        <w:t>. L</w:t>
      </w:r>
      <w:r w:rsidRPr="002E7171">
        <w:rPr>
          <w:rFonts w:ascii="Times New Roman" w:eastAsia="Times New Roman" w:hAnsi="Times New Roman" w:cs="Times New Roman"/>
          <w:sz w:val="24"/>
          <w:szCs w:val="24"/>
        </w:rPr>
        <w:t xml:space="preserve">a pieza se </w:t>
      </w:r>
      <w:r w:rsidR="009A074C" w:rsidRPr="002E7171">
        <w:rPr>
          <w:rFonts w:ascii="Times New Roman" w:eastAsia="Times New Roman" w:hAnsi="Times New Roman" w:cs="Times New Roman"/>
          <w:sz w:val="24"/>
          <w:szCs w:val="24"/>
        </w:rPr>
        <w:t>expuso</w:t>
      </w:r>
      <w:r w:rsidRPr="002E7171">
        <w:rPr>
          <w:rFonts w:ascii="Times New Roman" w:eastAsia="Times New Roman" w:hAnsi="Times New Roman" w:cs="Times New Roman"/>
          <w:sz w:val="24"/>
          <w:szCs w:val="24"/>
        </w:rPr>
        <w:t xml:space="preserve"> </w:t>
      </w:r>
      <w:r w:rsidR="00086E38" w:rsidRPr="002E7171">
        <w:rPr>
          <w:rFonts w:ascii="Times New Roman" w:eastAsia="Times New Roman" w:hAnsi="Times New Roman" w:cs="Times New Roman"/>
          <w:sz w:val="24"/>
          <w:szCs w:val="24"/>
        </w:rPr>
        <w:t>al</w:t>
      </w:r>
      <w:r w:rsidRPr="002E7171">
        <w:rPr>
          <w:rFonts w:ascii="Times New Roman" w:eastAsia="Times New Roman" w:hAnsi="Times New Roman" w:cs="Times New Roman"/>
          <w:sz w:val="24"/>
          <w:szCs w:val="24"/>
        </w:rPr>
        <w:t xml:space="preserve"> sol </w:t>
      </w:r>
      <w:r w:rsidR="00086E38" w:rsidRPr="002E7171">
        <w:rPr>
          <w:rFonts w:ascii="Times New Roman" w:eastAsia="Times New Roman" w:hAnsi="Times New Roman" w:cs="Times New Roman"/>
          <w:sz w:val="24"/>
          <w:szCs w:val="24"/>
        </w:rPr>
        <w:t xml:space="preserve">por 3 días </w:t>
      </w:r>
      <w:r w:rsidRPr="002E7171">
        <w:rPr>
          <w:rFonts w:ascii="Times New Roman" w:eastAsia="Times New Roman" w:hAnsi="Times New Roman" w:cs="Times New Roman"/>
          <w:sz w:val="24"/>
          <w:szCs w:val="24"/>
        </w:rPr>
        <w:t>para su secado.</w:t>
      </w:r>
    </w:p>
    <w:p w:rsidR="005212CC" w:rsidRPr="00775B0D" w:rsidRDefault="005212CC" w:rsidP="00775B0D">
      <w:pPr>
        <w:rPr>
          <w:rFonts w:ascii="Times New Roman" w:hAnsi="Times New Roman" w:cs="Times New Roman"/>
          <w:b/>
          <w:sz w:val="24"/>
          <w:szCs w:val="24"/>
        </w:rPr>
      </w:pPr>
      <w:bookmarkStart w:id="5" w:name="_Toc341430106"/>
      <w:r w:rsidRPr="00775B0D">
        <w:rPr>
          <w:rFonts w:ascii="Times New Roman" w:hAnsi="Times New Roman" w:cs="Times New Roman"/>
          <w:b/>
          <w:sz w:val="24"/>
          <w:szCs w:val="24"/>
        </w:rPr>
        <w:t>Cocción del ladrillo</w:t>
      </w:r>
      <w:bookmarkEnd w:id="5"/>
    </w:p>
    <w:p w:rsidR="005212CC" w:rsidRPr="002E7171" w:rsidRDefault="005212CC" w:rsidP="002E7171">
      <w:pPr>
        <w:spacing w:before="100" w:beforeAutospacing="1" w:after="100" w:afterAutospacing="1"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 xml:space="preserve">Para la cocción de los ladrillos, </w:t>
      </w:r>
      <w:r w:rsidR="009A074C" w:rsidRPr="002E7171">
        <w:rPr>
          <w:rFonts w:ascii="Times New Roman" w:eastAsia="Times New Roman" w:hAnsi="Times New Roman" w:cs="Times New Roman"/>
          <w:sz w:val="24"/>
          <w:szCs w:val="24"/>
        </w:rPr>
        <w:t>e</w:t>
      </w:r>
      <w:r w:rsidRPr="002E7171">
        <w:rPr>
          <w:rFonts w:ascii="Times New Roman" w:eastAsia="Times New Roman" w:hAnsi="Times New Roman" w:cs="Times New Roman"/>
          <w:sz w:val="24"/>
          <w:szCs w:val="24"/>
        </w:rPr>
        <w:t>stos se colocaron en un horno tradicional conocido como “obrador”</w:t>
      </w:r>
      <w:r w:rsidR="00875CE4" w:rsidRPr="002E7171">
        <w:rPr>
          <w:rFonts w:ascii="Times New Roman" w:eastAsia="Times New Roman" w:hAnsi="Times New Roman" w:cs="Times New Roman"/>
          <w:sz w:val="24"/>
          <w:szCs w:val="24"/>
        </w:rPr>
        <w:t>.</w:t>
      </w:r>
      <w:r w:rsidRPr="002E7171">
        <w:rPr>
          <w:rFonts w:ascii="Times New Roman" w:eastAsia="Times New Roman" w:hAnsi="Times New Roman" w:cs="Times New Roman"/>
          <w:sz w:val="24"/>
          <w:szCs w:val="24"/>
        </w:rPr>
        <w:t xml:space="preserve"> </w:t>
      </w:r>
      <w:r w:rsidR="00875CE4" w:rsidRPr="002E7171">
        <w:rPr>
          <w:rFonts w:ascii="Times New Roman" w:eastAsia="Times New Roman" w:hAnsi="Times New Roman" w:cs="Times New Roman"/>
          <w:sz w:val="24"/>
          <w:szCs w:val="24"/>
        </w:rPr>
        <w:t>El</w:t>
      </w:r>
      <w:r w:rsidRPr="002E7171">
        <w:rPr>
          <w:rFonts w:ascii="Times New Roman" w:eastAsia="Times New Roman" w:hAnsi="Times New Roman" w:cs="Times New Roman"/>
          <w:sz w:val="24"/>
          <w:szCs w:val="24"/>
        </w:rPr>
        <w:t xml:space="preserve"> combustible </w:t>
      </w:r>
      <w:r w:rsidR="006D5B8B" w:rsidRPr="002E7171">
        <w:rPr>
          <w:rFonts w:ascii="Times New Roman" w:eastAsia="Times New Roman" w:hAnsi="Times New Roman" w:cs="Times New Roman"/>
          <w:sz w:val="24"/>
          <w:szCs w:val="24"/>
        </w:rPr>
        <w:t xml:space="preserve">usado </w:t>
      </w:r>
      <w:r w:rsidRPr="002E7171">
        <w:rPr>
          <w:rFonts w:ascii="Times New Roman" w:eastAsia="Times New Roman" w:hAnsi="Times New Roman" w:cs="Times New Roman"/>
          <w:sz w:val="24"/>
          <w:szCs w:val="24"/>
        </w:rPr>
        <w:t>comúnmente es madera. Los ladrillos se acomodan de forma tal que el calor se distribuy</w:t>
      </w:r>
      <w:r w:rsidR="009A074C" w:rsidRPr="002E7171">
        <w:rPr>
          <w:rFonts w:ascii="Times New Roman" w:eastAsia="Times New Roman" w:hAnsi="Times New Roman" w:cs="Times New Roman"/>
          <w:sz w:val="24"/>
          <w:szCs w:val="24"/>
        </w:rPr>
        <w:t>e</w:t>
      </w:r>
      <w:r w:rsidRPr="002E7171">
        <w:rPr>
          <w:rFonts w:ascii="Times New Roman" w:eastAsia="Times New Roman" w:hAnsi="Times New Roman" w:cs="Times New Roman"/>
          <w:sz w:val="24"/>
          <w:szCs w:val="24"/>
        </w:rPr>
        <w:t xml:space="preserve"> homogéneamente y la cocción </w:t>
      </w:r>
      <w:r w:rsidR="009A074C" w:rsidRPr="002E7171">
        <w:rPr>
          <w:rFonts w:ascii="Times New Roman" w:eastAsia="Times New Roman" w:hAnsi="Times New Roman" w:cs="Times New Roman"/>
          <w:sz w:val="24"/>
          <w:szCs w:val="24"/>
        </w:rPr>
        <w:t>es</w:t>
      </w:r>
      <w:r w:rsidRPr="002E7171">
        <w:rPr>
          <w:rFonts w:ascii="Times New Roman" w:eastAsia="Times New Roman" w:hAnsi="Times New Roman" w:cs="Times New Roman"/>
          <w:sz w:val="24"/>
          <w:szCs w:val="24"/>
        </w:rPr>
        <w:t xml:space="preserve"> mucho más uniforme. El horno se mantiene con fuego aproximadamente dos días, después se deja enfriar a temperatura ambiente.</w:t>
      </w:r>
    </w:p>
    <w:p w:rsidR="005212CC" w:rsidRPr="00875CE4" w:rsidRDefault="005212CC" w:rsidP="00875CE4">
      <w:pPr>
        <w:rPr>
          <w:rFonts w:ascii="Times New Roman" w:hAnsi="Times New Roman" w:cs="Times New Roman"/>
          <w:b/>
          <w:sz w:val="24"/>
          <w:szCs w:val="24"/>
        </w:rPr>
      </w:pPr>
      <w:bookmarkStart w:id="6" w:name="_Toc341430107"/>
      <w:r w:rsidRPr="00875CE4">
        <w:rPr>
          <w:rFonts w:ascii="Times New Roman" w:hAnsi="Times New Roman" w:cs="Times New Roman"/>
          <w:b/>
          <w:sz w:val="24"/>
          <w:szCs w:val="24"/>
        </w:rPr>
        <w:t>Medición de la contracción del ladrillo sinterizado</w:t>
      </w:r>
      <w:bookmarkEnd w:id="6"/>
    </w:p>
    <w:p w:rsidR="005212CC" w:rsidRPr="00C64D29" w:rsidRDefault="005212CC" w:rsidP="00C64D29">
      <w:pPr>
        <w:jc w:val="both"/>
        <w:rPr>
          <w:rFonts w:ascii="Times New Roman" w:hAnsi="Times New Roman" w:cs="Times New Roman"/>
          <w:sz w:val="24"/>
          <w:szCs w:val="24"/>
        </w:rPr>
      </w:pPr>
      <w:r w:rsidRPr="00C64D29">
        <w:rPr>
          <w:rFonts w:ascii="Times New Roman" w:hAnsi="Times New Roman" w:cs="Times New Roman"/>
          <w:sz w:val="24"/>
          <w:szCs w:val="24"/>
        </w:rPr>
        <w:t xml:space="preserve">El porcentaje de contracción lineal de los ladrillos sinterizados se calculó con la Ecuación </w:t>
      </w:r>
      <w:r w:rsidR="00875CE4">
        <w:rPr>
          <w:rFonts w:ascii="Times New Roman" w:hAnsi="Times New Roman" w:cs="Times New Roman"/>
          <w:sz w:val="24"/>
          <w:szCs w:val="24"/>
        </w:rPr>
        <w:t>1</w:t>
      </w:r>
    </w:p>
    <w:p w:rsidR="005212CC" w:rsidRPr="00C64D29" w:rsidRDefault="005212CC" w:rsidP="00C64D29">
      <w:pPr>
        <w:jc w:val="both"/>
        <w:rPr>
          <w:rFonts w:ascii="Times New Roman" w:hAnsi="Times New Roman" w:cs="Times New Roman"/>
          <w:sz w:val="24"/>
          <w:szCs w:val="24"/>
        </w:rPr>
      </w:pPr>
      <m:oMath>
        <m:r>
          <w:rPr>
            <w:rFonts w:ascii="Cambria Math" w:hAnsi="Times New Roman" w:cs="Times New Roman"/>
            <w:sz w:val="24"/>
            <w:szCs w:val="24"/>
          </w:rPr>
          <m:t xml:space="preserve">% </m:t>
        </m:r>
        <m:r>
          <w:rPr>
            <w:rFonts w:ascii="Cambria Math" w:hAnsi="Cambria Math" w:cs="Times New Roman"/>
            <w:sz w:val="24"/>
            <w:szCs w:val="24"/>
          </w:rPr>
          <m:t>Contracci</m:t>
        </m:r>
        <m:r>
          <w:rPr>
            <w:rFonts w:ascii="Cambria Math" w:hAnsi="Times New Roman" w:cs="Times New Roman"/>
            <w:sz w:val="24"/>
            <w:szCs w:val="24"/>
          </w:rPr>
          <m:t>ó</m:t>
        </m:r>
        <m:r>
          <w:rPr>
            <w:rFonts w:ascii="Cambria Math" w:hAnsi="Cambria Math" w:cs="Times New Roman"/>
            <w:sz w:val="24"/>
            <w:szCs w:val="24"/>
          </w:rPr>
          <m:t>n</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Li</m:t>
            </m:r>
            <m:r>
              <w:rPr>
                <w:rFonts w:ascii="Times New Roman" w:hAnsi="Times New Roman" w:cs="Times New Roman"/>
                <w:sz w:val="24"/>
                <w:szCs w:val="24"/>
              </w:rPr>
              <m:t>-</m:t>
            </m:r>
            <m:r>
              <w:rPr>
                <w:rFonts w:ascii="Cambria Math" w:hAnsi="Cambria Math" w:cs="Times New Roman"/>
                <w:sz w:val="24"/>
                <w:szCs w:val="24"/>
              </w:rPr>
              <m:t>Lf</m:t>
            </m:r>
          </m:num>
          <m:den>
            <m:r>
              <w:rPr>
                <w:rFonts w:ascii="Cambria Math" w:hAnsi="Cambria Math" w:cs="Times New Roman"/>
                <w:sz w:val="24"/>
                <w:szCs w:val="24"/>
              </w:rPr>
              <m:t>Li</m:t>
            </m:r>
          </m:den>
        </m:f>
        <m:r>
          <w:rPr>
            <w:rFonts w:ascii="Cambria Math" w:hAnsi="Cambria Math" w:cs="Times New Roman"/>
            <w:sz w:val="24"/>
            <w:szCs w:val="24"/>
          </w:rPr>
          <m:t>x</m:t>
        </m:r>
        <m:r>
          <w:rPr>
            <w:rFonts w:ascii="Cambria Math" w:hAnsi="Times New Roman" w:cs="Times New Roman"/>
            <w:sz w:val="24"/>
            <w:szCs w:val="24"/>
          </w:rPr>
          <m:t>100</m:t>
        </m:r>
      </m:oMath>
      <w:r w:rsidRPr="00C64D29">
        <w:rPr>
          <w:rFonts w:ascii="Times New Roman" w:hAnsi="Times New Roman" w:cs="Times New Roman"/>
          <w:sz w:val="24"/>
          <w:szCs w:val="24"/>
        </w:rPr>
        <w:t xml:space="preserve">                   (Ec. </w:t>
      </w:r>
      <w:r w:rsidR="00875CE4">
        <w:rPr>
          <w:rFonts w:ascii="Times New Roman" w:hAnsi="Times New Roman" w:cs="Times New Roman"/>
          <w:sz w:val="24"/>
          <w:szCs w:val="24"/>
        </w:rPr>
        <w:t>1</w:t>
      </w:r>
      <w:r w:rsidRPr="00C64D29">
        <w:rPr>
          <w:rFonts w:ascii="Times New Roman" w:hAnsi="Times New Roman" w:cs="Times New Roman"/>
          <w:sz w:val="24"/>
          <w:szCs w:val="24"/>
        </w:rPr>
        <w:t>)</w:t>
      </w:r>
    </w:p>
    <w:p w:rsidR="005212CC" w:rsidRPr="00C64D29" w:rsidRDefault="005212CC" w:rsidP="00C64D29">
      <w:pPr>
        <w:jc w:val="both"/>
        <w:rPr>
          <w:rFonts w:ascii="Times New Roman" w:hAnsi="Times New Roman" w:cs="Times New Roman"/>
          <w:sz w:val="24"/>
          <w:szCs w:val="24"/>
        </w:rPr>
      </w:pPr>
      <w:r w:rsidRPr="00C64D29">
        <w:rPr>
          <w:rFonts w:ascii="Times New Roman" w:hAnsi="Times New Roman" w:cs="Times New Roman"/>
          <w:sz w:val="24"/>
          <w:szCs w:val="24"/>
        </w:rPr>
        <w:t>Donde:</w:t>
      </w:r>
      <w:r w:rsidR="00875CE4">
        <w:rPr>
          <w:rFonts w:ascii="Times New Roman" w:hAnsi="Times New Roman" w:cs="Times New Roman"/>
          <w:sz w:val="24"/>
          <w:szCs w:val="24"/>
        </w:rPr>
        <w:t xml:space="preserve"> </w:t>
      </w:r>
      <w:r w:rsidRPr="00C64D29">
        <w:rPr>
          <w:rFonts w:ascii="Times New Roman" w:hAnsi="Times New Roman" w:cs="Times New Roman"/>
          <w:i/>
          <w:sz w:val="24"/>
          <w:szCs w:val="24"/>
        </w:rPr>
        <w:t>Li</w:t>
      </w:r>
      <w:r w:rsidRPr="00C64D29">
        <w:rPr>
          <w:rFonts w:ascii="Times New Roman" w:hAnsi="Times New Roman" w:cs="Times New Roman"/>
          <w:sz w:val="24"/>
          <w:szCs w:val="24"/>
        </w:rPr>
        <w:t xml:space="preserve"> = Longitud inicial</w:t>
      </w:r>
      <w:r w:rsidR="00875CE4">
        <w:rPr>
          <w:rFonts w:ascii="Times New Roman" w:hAnsi="Times New Roman" w:cs="Times New Roman"/>
          <w:sz w:val="24"/>
          <w:szCs w:val="24"/>
        </w:rPr>
        <w:t xml:space="preserve"> y </w:t>
      </w:r>
      <w:r w:rsidRPr="00C64D29">
        <w:rPr>
          <w:rFonts w:ascii="Times New Roman" w:hAnsi="Times New Roman" w:cs="Times New Roman"/>
          <w:i/>
          <w:sz w:val="24"/>
          <w:szCs w:val="24"/>
        </w:rPr>
        <w:t>Lf</w:t>
      </w:r>
      <w:r w:rsidRPr="00C64D29">
        <w:rPr>
          <w:rFonts w:ascii="Times New Roman" w:hAnsi="Times New Roman" w:cs="Times New Roman"/>
          <w:sz w:val="24"/>
          <w:szCs w:val="24"/>
        </w:rPr>
        <w:t xml:space="preserve"> </w:t>
      </w:r>
      <w:r w:rsidR="00875CE4">
        <w:rPr>
          <w:rFonts w:ascii="Times New Roman" w:hAnsi="Times New Roman" w:cs="Times New Roman"/>
          <w:sz w:val="24"/>
          <w:szCs w:val="24"/>
        </w:rPr>
        <w:t>= Longitud final.</w:t>
      </w:r>
    </w:p>
    <w:p w:rsidR="005212CC" w:rsidRPr="00C64D29" w:rsidRDefault="005212CC" w:rsidP="00C64D29">
      <w:pPr>
        <w:jc w:val="both"/>
        <w:rPr>
          <w:rFonts w:ascii="Times New Roman" w:hAnsi="Times New Roman" w:cs="Times New Roman"/>
          <w:sz w:val="24"/>
          <w:szCs w:val="24"/>
        </w:rPr>
      </w:pPr>
    </w:p>
    <w:p w:rsidR="005212CC" w:rsidRPr="00875CE4" w:rsidRDefault="005212CC" w:rsidP="00875CE4">
      <w:pPr>
        <w:jc w:val="both"/>
        <w:rPr>
          <w:rFonts w:ascii="Times New Roman" w:hAnsi="Times New Roman" w:cs="Times New Roman"/>
          <w:b/>
          <w:sz w:val="24"/>
          <w:szCs w:val="24"/>
        </w:rPr>
      </w:pPr>
      <w:bookmarkStart w:id="7" w:name="_Toc341430109"/>
      <w:r w:rsidRPr="00875CE4">
        <w:rPr>
          <w:rFonts w:ascii="Times New Roman" w:hAnsi="Times New Roman" w:cs="Times New Roman"/>
          <w:b/>
          <w:sz w:val="24"/>
          <w:szCs w:val="24"/>
        </w:rPr>
        <w:t>Resistencia a la compresión</w:t>
      </w:r>
      <w:bookmarkEnd w:id="7"/>
    </w:p>
    <w:p w:rsidR="005212CC" w:rsidRPr="00D029B6" w:rsidRDefault="00915925" w:rsidP="002E7171">
      <w:pPr>
        <w:spacing w:before="100" w:beforeAutospacing="1" w:after="100" w:afterAutospacing="1" w:line="360" w:lineRule="auto"/>
        <w:jc w:val="both"/>
        <w:rPr>
          <w:rFonts w:ascii="Calibri" w:hAnsi="Calibri" w:cs="Times New Roman"/>
          <w:sz w:val="24"/>
          <w:szCs w:val="24"/>
        </w:rPr>
      </w:pPr>
      <w:r w:rsidRPr="002E7171">
        <w:rPr>
          <w:rFonts w:ascii="Times New Roman" w:eastAsia="Times New Roman" w:hAnsi="Times New Roman" w:cs="Times New Roman"/>
          <w:sz w:val="24"/>
          <w:szCs w:val="24"/>
        </w:rPr>
        <w:t xml:space="preserve">La realización de los ensayos se hizo </w:t>
      </w:r>
      <w:r w:rsidR="003464B0" w:rsidRPr="002E7171">
        <w:rPr>
          <w:rFonts w:ascii="Times New Roman" w:eastAsia="Times New Roman" w:hAnsi="Times New Roman" w:cs="Times New Roman"/>
          <w:sz w:val="24"/>
          <w:szCs w:val="24"/>
        </w:rPr>
        <w:t>con</w:t>
      </w:r>
      <w:r w:rsidRPr="002E7171">
        <w:rPr>
          <w:rFonts w:ascii="Times New Roman" w:eastAsia="Times New Roman" w:hAnsi="Times New Roman" w:cs="Times New Roman"/>
          <w:sz w:val="24"/>
          <w:szCs w:val="24"/>
        </w:rPr>
        <w:t xml:space="preserve"> base </w:t>
      </w:r>
      <w:r w:rsidR="003464B0" w:rsidRPr="002E7171">
        <w:rPr>
          <w:rFonts w:ascii="Times New Roman" w:eastAsia="Times New Roman" w:hAnsi="Times New Roman" w:cs="Times New Roman"/>
          <w:sz w:val="24"/>
          <w:szCs w:val="24"/>
        </w:rPr>
        <w:t>en</w:t>
      </w:r>
      <w:r w:rsidRPr="002E7171">
        <w:rPr>
          <w:rFonts w:ascii="Times New Roman" w:eastAsia="Times New Roman" w:hAnsi="Times New Roman" w:cs="Times New Roman"/>
          <w:sz w:val="24"/>
          <w:szCs w:val="24"/>
        </w:rPr>
        <w:t xml:space="preserve"> la norma ASTM C67-99a (1992), utilizando</w:t>
      </w:r>
      <w:r w:rsidR="005212CC"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xml:space="preserve">una </w:t>
      </w:r>
      <w:r w:rsidR="005212CC" w:rsidRPr="002E7171">
        <w:rPr>
          <w:rFonts w:ascii="Times New Roman" w:eastAsia="Times New Roman" w:hAnsi="Times New Roman" w:cs="Times New Roman"/>
          <w:sz w:val="24"/>
          <w:szCs w:val="24"/>
        </w:rPr>
        <w:t>máquina de ensayos universales PTS modelo FMCC-200</w:t>
      </w:r>
      <w:r w:rsidR="006D5B8B"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usando una velocidad d</w:t>
      </w:r>
      <w:r w:rsidR="006D5B8B" w:rsidRPr="002E7171">
        <w:rPr>
          <w:rFonts w:ascii="Times New Roman" w:eastAsia="Times New Roman" w:hAnsi="Times New Roman" w:cs="Times New Roman"/>
          <w:sz w:val="24"/>
          <w:szCs w:val="24"/>
        </w:rPr>
        <w:t xml:space="preserve">e carga de 0.290 kN/seg. La resistencia a la compresión </w:t>
      </w:r>
      <w:r w:rsidRPr="002E7171">
        <w:rPr>
          <w:rFonts w:ascii="Times New Roman" w:eastAsia="Times New Roman" w:hAnsi="Times New Roman" w:cs="Times New Roman"/>
          <w:sz w:val="24"/>
          <w:szCs w:val="24"/>
        </w:rPr>
        <w:t xml:space="preserve">se calculó mediante la Ecuación </w:t>
      </w:r>
      <w:r w:rsidR="006D5B8B" w:rsidRPr="002E7171">
        <w:rPr>
          <w:rFonts w:ascii="Times New Roman" w:eastAsia="Times New Roman" w:hAnsi="Times New Roman" w:cs="Times New Roman"/>
          <w:sz w:val="24"/>
          <w:szCs w:val="24"/>
        </w:rPr>
        <w:t>2</w:t>
      </w:r>
      <w:r w:rsidRPr="002E7171">
        <w:rPr>
          <w:rFonts w:ascii="Times New Roman" w:eastAsia="Times New Roman" w:hAnsi="Times New Roman" w:cs="Times New Roman"/>
          <w:sz w:val="24"/>
          <w:szCs w:val="24"/>
        </w:rPr>
        <w:t>.</w:t>
      </w:r>
    </w:p>
    <w:p w:rsidR="00915925" w:rsidRPr="00AE3258" w:rsidRDefault="00915925" w:rsidP="00915925">
      <w:pPr>
        <w:spacing w:after="0" w:line="360" w:lineRule="auto"/>
        <w:jc w:val="both"/>
        <w:rPr>
          <w:rFonts w:ascii="Arial" w:hAnsi="Arial" w:cs="Arial"/>
          <w:sz w:val="24"/>
          <w:szCs w:val="24"/>
          <w:lang w:val="es-ES"/>
        </w:rPr>
      </w:pPr>
      <w:r w:rsidRPr="00AE3258">
        <w:rPr>
          <w:rFonts w:ascii="Arial" w:hAnsi="Arial" w:cs="Arial"/>
          <w:position w:val="-24"/>
          <w:sz w:val="24"/>
          <w:szCs w:val="24"/>
          <w:lang w:val="es-E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31.5pt" o:ole="">
            <v:imagedata r:id="rId8" o:title=""/>
          </v:shape>
          <o:OLEObject Type="Embed" ProgID="Equation.3" ShapeID="_x0000_i1026" DrawAspect="Content" ObjectID="_1526269276" r:id="rId9"/>
        </w:object>
      </w:r>
      <w:r w:rsidR="00277098" w:rsidRPr="00AE3258">
        <w:rPr>
          <w:rFonts w:ascii="Arial" w:hAnsi="Arial" w:cs="Arial"/>
          <w:sz w:val="24"/>
          <w:szCs w:val="24"/>
          <w:lang w:val="es-ES"/>
        </w:rPr>
        <w:t xml:space="preserve"> </w:t>
      </w:r>
      <w:r w:rsidR="00277098">
        <w:rPr>
          <w:rFonts w:ascii="Arial" w:hAnsi="Arial" w:cs="Arial"/>
          <w:sz w:val="24"/>
          <w:szCs w:val="24"/>
          <w:lang w:val="es-ES"/>
        </w:rPr>
        <w:t xml:space="preserve">                  </w:t>
      </w:r>
      <w:r w:rsidRPr="006D5B8B">
        <w:rPr>
          <w:rFonts w:ascii="Times New Roman" w:hAnsi="Times New Roman" w:cs="Times New Roman"/>
          <w:sz w:val="24"/>
          <w:szCs w:val="24"/>
          <w:lang w:val="es-ES"/>
        </w:rPr>
        <w:t>(</w:t>
      </w:r>
      <w:proofErr w:type="spellStart"/>
      <w:r w:rsidRPr="006D5B8B">
        <w:rPr>
          <w:rFonts w:ascii="Times New Roman" w:hAnsi="Times New Roman" w:cs="Times New Roman"/>
          <w:sz w:val="24"/>
          <w:szCs w:val="24"/>
          <w:lang w:val="es-ES"/>
        </w:rPr>
        <w:t>Ec</w:t>
      </w:r>
      <w:proofErr w:type="spellEnd"/>
      <w:r w:rsidRPr="006D5B8B">
        <w:rPr>
          <w:rFonts w:ascii="Times New Roman" w:hAnsi="Times New Roman" w:cs="Times New Roman"/>
          <w:sz w:val="24"/>
          <w:szCs w:val="24"/>
          <w:lang w:val="es-ES"/>
        </w:rPr>
        <w:t xml:space="preserve">. </w:t>
      </w:r>
      <w:r w:rsidR="006D5B8B" w:rsidRPr="006D5B8B">
        <w:rPr>
          <w:rFonts w:ascii="Times New Roman" w:hAnsi="Times New Roman" w:cs="Times New Roman"/>
          <w:sz w:val="24"/>
          <w:szCs w:val="24"/>
          <w:lang w:val="es-ES"/>
        </w:rPr>
        <w:t>2</w:t>
      </w:r>
      <w:r w:rsidRPr="006D5B8B">
        <w:rPr>
          <w:rFonts w:ascii="Times New Roman" w:hAnsi="Times New Roman" w:cs="Times New Roman"/>
          <w:sz w:val="24"/>
          <w:szCs w:val="24"/>
          <w:lang w:val="es-ES"/>
        </w:rPr>
        <w:t>)</w:t>
      </w:r>
    </w:p>
    <w:p w:rsidR="00915925" w:rsidRPr="00AE3258" w:rsidRDefault="00915925" w:rsidP="00915925">
      <w:pPr>
        <w:spacing w:after="0" w:line="360" w:lineRule="auto"/>
        <w:jc w:val="both"/>
        <w:rPr>
          <w:rFonts w:ascii="Arial" w:hAnsi="Arial" w:cs="Arial"/>
          <w:sz w:val="24"/>
          <w:szCs w:val="24"/>
          <w:lang w:val="es-ES"/>
        </w:rPr>
      </w:pPr>
    </w:p>
    <w:p w:rsidR="00915925" w:rsidRPr="00D029B6" w:rsidRDefault="00915925" w:rsidP="0074781B">
      <w:pPr>
        <w:spacing w:after="0"/>
        <w:jc w:val="both"/>
        <w:rPr>
          <w:rFonts w:ascii="Calibri" w:hAnsi="Calibri" w:cs="Times New Roman"/>
          <w:sz w:val="24"/>
          <w:szCs w:val="24"/>
          <w:lang w:val="es-ES"/>
        </w:rPr>
      </w:pPr>
      <w:r w:rsidRPr="00D029B6">
        <w:rPr>
          <w:rFonts w:ascii="Calibri" w:hAnsi="Calibri" w:cs="Times New Roman"/>
          <w:sz w:val="24"/>
          <w:szCs w:val="24"/>
          <w:lang w:val="es-ES"/>
        </w:rPr>
        <w:t xml:space="preserve">Donde: </w:t>
      </w:r>
      <w:r w:rsidRPr="00D029B6">
        <w:rPr>
          <w:rFonts w:ascii="Calibri" w:hAnsi="Calibri" w:cs="Times New Roman"/>
          <w:i/>
          <w:sz w:val="24"/>
          <w:szCs w:val="24"/>
          <w:lang w:val="es-ES"/>
        </w:rPr>
        <w:t>C</w:t>
      </w:r>
      <w:r w:rsidRPr="00D029B6">
        <w:rPr>
          <w:rFonts w:ascii="Calibri" w:hAnsi="Calibri" w:cs="Times New Roman"/>
          <w:sz w:val="24"/>
          <w:szCs w:val="24"/>
          <w:lang w:val="es-ES"/>
        </w:rPr>
        <w:t xml:space="preserve"> = Resistencia a la compresión (MPa); </w:t>
      </w:r>
      <w:r w:rsidRPr="00D029B6">
        <w:rPr>
          <w:rFonts w:ascii="Calibri" w:hAnsi="Calibri" w:cs="Times New Roman"/>
          <w:i/>
          <w:sz w:val="24"/>
          <w:szCs w:val="24"/>
          <w:lang w:val="es-ES"/>
        </w:rPr>
        <w:t>P</w:t>
      </w:r>
      <w:r w:rsidRPr="00D029B6">
        <w:rPr>
          <w:rFonts w:ascii="Calibri" w:hAnsi="Calibri" w:cs="Times New Roman"/>
          <w:sz w:val="24"/>
          <w:szCs w:val="24"/>
          <w:lang w:val="es-ES"/>
        </w:rPr>
        <w:t xml:space="preserve"> = Carga total en el espécimen al momento de la falla (N) y </w:t>
      </w:r>
      <w:r w:rsidRPr="00D029B6">
        <w:rPr>
          <w:rFonts w:ascii="Calibri" w:hAnsi="Calibri" w:cs="Times New Roman"/>
          <w:i/>
          <w:sz w:val="24"/>
          <w:szCs w:val="24"/>
          <w:lang w:val="es-ES"/>
        </w:rPr>
        <w:t>A</w:t>
      </w:r>
      <w:r w:rsidRPr="00D029B6">
        <w:rPr>
          <w:rFonts w:ascii="Calibri" w:hAnsi="Calibri" w:cs="Times New Roman"/>
          <w:sz w:val="24"/>
          <w:szCs w:val="24"/>
          <w:lang w:val="es-ES"/>
        </w:rPr>
        <w:t xml:space="preserve"> = Área de la superficie del espécimen donde se aplica la carga (m</w:t>
      </w:r>
      <w:r w:rsidRPr="00D029B6">
        <w:rPr>
          <w:rFonts w:ascii="Calibri" w:hAnsi="Calibri" w:cs="Times New Roman"/>
          <w:sz w:val="24"/>
          <w:szCs w:val="24"/>
          <w:vertAlign w:val="superscript"/>
          <w:lang w:val="es-ES"/>
        </w:rPr>
        <w:t>2</w:t>
      </w:r>
      <w:r w:rsidRPr="00D029B6">
        <w:rPr>
          <w:rFonts w:ascii="Calibri" w:hAnsi="Calibri" w:cs="Times New Roman"/>
          <w:sz w:val="24"/>
          <w:szCs w:val="24"/>
          <w:lang w:val="es-ES"/>
        </w:rPr>
        <w:t>)</w:t>
      </w:r>
      <w:r w:rsidR="00277098" w:rsidRPr="00D029B6">
        <w:rPr>
          <w:rFonts w:ascii="Calibri" w:hAnsi="Calibri" w:cs="Times New Roman"/>
          <w:sz w:val="24"/>
          <w:szCs w:val="24"/>
          <w:lang w:val="es-ES"/>
        </w:rPr>
        <w:t>.</w:t>
      </w:r>
    </w:p>
    <w:p w:rsidR="00C34927" w:rsidRDefault="00C34927" w:rsidP="00C34927">
      <w:pPr>
        <w:rPr>
          <w:rFonts w:ascii="Times New Roman" w:hAnsi="Times New Roman" w:cs="Times New Roman"/>
          <w:b/>
          <w:sz w:val="24"/>
          <w:szCs w:val="24"/>
        </w:rPr>
      </w:pPr>
    </w:p>
    <w:p w:rsidR="002E7171" w:rsidRDefault="002E7171" w:rsidP="00C34927">
      <w:pPr>
        <w:rPr>
          <w:rFonts w:ascii="Times New Roman" w:hAnsi="Times New Roman" w:cs="Times New Roman"/>
          <w:b/>
          <w:sz w:val="24"/>
          <w:szCs w:val="24"/>
        </w:rPr>
      </w:pPr>
    </w:p>
    <w:p w:rsidR="002E7171" w:rsidRDefault="002E7171" w:rsidP="00C34927">
      <w:pPr>
        <w:rPr>
          <w:rFonts w:ascii="Times New Roman" w:hAnsi="Times New Roman" w:cs="Times New Roman"/>
          <w:b/>
          <w:sz w:val="24"/>
          <w:szCs w:val="24"/>
        </w:rPr>
      </w:pPr>
    </w:p>
    <w:p w:rsidR="00C34927" w:rsidRPr="00875CE4" w:rsidRDefault="00C34927" w:rsidP="00C34927">
      <w:pPr>
        <w:rPr>
          <w:rFonts w:ascii="Times New Roman" w:hAnsi="Times New Roman" w:cs="Times New Roman"/>
          <w:b/>
          <w:sz w:val="24"/>
          <w:szCs w:val="24"/>
        </w:rPr>
      </w:pPr>
      <w:r w:rsidRPr="00875CE4">
        <w:rPr>
          <w:rFonts w:ascii="Times New Roman" w:hAnsi="Times New Roman" w:cs="Times New Roman"/>
          <w:b/>
          <w:sz w:val="24"/>
          <w:szCs w:val="24"/>
        </w:rPr>
        <w:lastRenderedPageBreak/>
        <w:t xml:space="preserve">Absorción de agua   </w:t>
      </w:r>
    </w:p>
    <w:p w:rsidR="00C34927" w:rsidRPr="002E7171" w:rsidRDefault="00C34927" w:rsidP="002E7171">
      <w:pPr>
        <w:spacing w:before="100" w:beforeAutospacing="1" w:after="100" w:afterAutospacing="1"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 xml:space="preserve">Las pruebas de absorción de agua se realizaron de acuerdo a la norma ASTM C67 (1992). Primero se pesó el ladrillo seco, enseguida se sumergió en agua destilada, posteriormente se sacó la pieza del agua, se </w:t>
      </w:r>
      <w:r w:rsidR="003464B0" w:rsidRPr="002E7171">
        <w:rPr>
          <w:rFonts w:ascii="Times New Roman" w:eastAsia="Times New Roman" w:hAnsi="Times New Roman" w:cs="Times New Roman"/>
          <w:sz w:val="24"/>
          <w:szCs w:val="24"/>
        </w:rPr>
        <w:t xml:space="preserve">retiró </w:t>
      </w:r>
      <w:r w:rsidRPr="002E7171">
        <w:rPr>
          <w:rFonts w:ascii="Times New Roman" w:eastAsia="Times New Roman" w:hAnsi="Times New Roman" w:cs="Times New Roman"/>
          <w:sz w:val="24"/>
          <w:szCs w:val="24"/>
        </w:rPr>
        <w:t xml:space="preserve">el exceso de agua con papel absorbente y se pesó </w:t>
      </w:r>
      <w:r w:rsidR="003464B0" w:rsidRPr="002E7171">
        <w:rPr>
          <w:rFonts w:ascii="Times New Roman" w:eastAsia="Times New Roman" w:hAnsi="Times New Roman" w:cs="Times New Roman"/>
          <w:sz w:val="24"/>
          <w:szCs w:val="24"/>
        </w:rPr>
        <w:t xml:space="preserve">de </w:t>
      </w:r>
      <w:r w:rsidRPr="002E7171">
        <w:rPr>
          <w:rFonts w:ascii="Times New Roman" w:eastAsia="Times New Roman" w:hAnsi="Times New Roman" w:cs="Times New Roman"/>
          <w:sz w:val="24"/>
          <w:szCs w:val="24"/>
        </w:rPr>
        <w:t>inmediat</w:t>
      </w:r>
      <w:r w:rsidR="003464B0" w:rsidRPr="002E7171">
        <w:rPr>
          <w:rFonts w:ascii="Times New Roman" w:eastAsia="Times New Roman" w:hAnsi="Times New Roman" w:cs="Times New Roman"/>
          <w:sz w:val="24"/>
          <w:szCs w:val="24"/>
        </w:rPr>
        <w:t>o</w:t>
      </w:r>
      <w:r w:rsidRPr="002E7171">
        <w:rPr>
          <w:rFonts w:ascii="Times New Roman" w:eastAsia="Times New Roman" w:hAnsi="Times New Roman" w:cs="Times New Roman"/>
          <w:sz w:val="24"/>
          <w:szCs w:val="24"/>
        </w:rPr>
        <w:t xml:space="preserve">. El porcentaje de agua absorbida se calculó mediante la Ecuación </w:t>
      </w:r>
      <w:r w:rsidR="006D5B8B" w:rsidRPr="002E7171">
        <w:rPr>
          <w:rFonts w:ascii="Times New Roman" w:eastAsia="Times New Roman" w:hAnsi="Times New Roman" w:cs="Times New Roman"/>
          <w:sz w:val="24"/>
          <w:szCs w:val="24"/>
        </w:rPr>
        <w:t>3</w:t>
      </w:r>
      <w:r w:rsidRPr="002E7171">
        <w:rPr>
          <w:rFonts w:ascii="Times New Roman" w:eastAsia="Times New Roman" w:hAnsi="Times New Roman" w:cs="Times New Roman"/>
          <w:sz w:val="24"/>
          <w:szCs w:val="24"/>
        </w:rPr>
        <w:t xml:space="preserve">. </w:t>
      </w:r>
    </w:p>
    <w:p w:rsidR="00C34927" w:rsidRPr="00D029B6" w:rsidRDefault="00C34927" w:rsidP="00C34927">
      <w:pPr>
        <w:jc w:val="both"/>
        <w:rPr>
          <w:rFonts w:ascii="Calibri" w:hAnsi="Calibri" w:cs="Times New Roman"/>
          <w:sz w:val="24"/>
          <w:szCs w:val="24"/>
        </w:rPr>
      </w:pPr>
      <m:oMath>
        <m:r>
          <w:rPr>
            <w:rFonts w:ascii="Cambria Math" w:hAnsi="Cambria Math" w:cs="Times New Roman"/>
            <w:sz w:val="24"/>
            <w:szCs w:val="24"/>
          </w:rPr>
          <m:t>% Absorción=</m:t>
        </m:r>
        <m:f>
          <m:fPr>
            <m:ctrlPr>
              <w:rPr>
                <w:rFonts w:ascii="Cambria Math" w:hAnsi="Cambria Math" w:cs="Times New Roman"/>
                <w:i/>
                <w:sz w:val="24"/>
                <w:szCs w:val="24"/>
              </w:rPr>
            </m:ctrlPr>
          </m:fPr>
          <m:num>
            <m:r>
              <w:rPr>
                <w:rFonts w:ascii="Cambria Math" w:hAnsi="Cambria Math" w:cs="Times New Roman"/>
                <w:sz w:val="24"/>
                <w:szCs w:val="24"/>
              </w:rPr>
              <m:t>Pi-Pf</m:t>
            </m:r>
          </m:num>
          <m:den>
            <m:r>
              <w:rPr>
                <w:rFonts w:ascii="Cambria Math" w:hAnsi="Cambria Math" w:cs="Times New Roman"/>
                <w:sz w:val="24"/>
                <w:szCs w:val="24"/>
              </w:rPr>
              <m:t>Pi</m:t>
            </m:r>
          </m:den>
        </m:f>
        <m:r>
          <w:rPr>
            <w:rFonts w:ascii="Cambria Math" w:hAnsi="Cambria Math" w:cs="Times New Roman"/>
            <w:sz w:val="24"/>
            <w:szCs w:val="24"/>
          </w:rPr>
          <m:t>x100</m:t>
        </m:r>
      </m:oMath>
      <w:r w:rsidRPr="00D029B6">
        <w:rPr>
          <w:rFonts w:ascii="Calibri" w:hAnsi="Calibri" w:cs="Times New Roman"/>
          <w:sz w:val="24"/>
          <w:szCs w:val="24"/>
        </w:rPr>
        <w:t xml:space="preserve">                        (Ec. </w:t>
      </w:r>
      <w:r w:rsidR="006D5B8B" w:rsidRPr="00D029B6">
        <w:rPr>
          <w:rFonts w:ascii="Calibri" w:hAnsi="Calibri" w:cs="Times New Roman"/>
          <w:sz w:val="24"/>
          <w:szCs w:val="24"/>
        </w:rPr>
        <w:t>3</w:t>
      </w:r>
      <w:r w:rsidRPr="00D029B6">
        <w:rPr>
          <w:rFonts w:ascii="Calibri" w:hAnsi="Calibri" w:cs="Times New Roman"/>
          <w:sz w:val="24"/>
          <w:szCs w:val="24"/>
        </w:rPr>
        <w:t>)</w:t>
      </w:r>
    </w:p>
    <w:p w:rsidR="00C34927" w:rsidRPr="00D029B6" w:rsidRDefault="00C34927" w:rsidP="00C34927">
      <w:pPr>
        <w:jc w:val="both"/>
        <w:rPr>
          <w:rFonts w:ascii="Calibri" w:hAnsi="Calibri" w:cs="Times New Roman"/>
          <w:sz w:val="24"/>
          <w:szCs w:val="24"/>
        </w:rPr>
      </w:pPr>
      <w:r w:rsidRPr="00D029B6">
        <w:rPr>
          <w:rFonts w:ascii="Calibri" w:hAnsi="Calibri" w:cs="Times New Roman"/>
          <w:sz w:val="24"/>
          <w:szCs w:val="24"/>
        </w:rPr>
        <w:t xml:space="preserve">Donde: </w:t>
      </w:r>
      <w:r w:rsidRPr="00D029B6">
        <w:rPr>
          <w:rFonts w:ascii="Calibri" w:hAnsi="Calibri" w:cs="Times New Roman"/>
          <w:i/>
          <w:sz w:val="24"/>
          <w:szCs w:val="24"/>
        </w:rPr>
        <w:t>Pi</w:t>
      </w:r>
      <w:r w:rsidRPr="00D029B6">
        <w:rPr>
          <w:rFonts w:ascii="Calibri" w:hAnsi="Calibri" w:cs="Times New Roman"/>
          <w:sz w:val="24"/>
          <w:szCs w:val="24"/>
        </w:rPr>
        <w:t xml:space="preserve"> = Peso inicial y </w:t>
      </w:r>
      <w:r w:rsidRPr="00D029B6">
        <w:rPr>
          <w:rFonts w:ascii="Calibri" w:hAnsi="Calibri" w:cs="Times New Roman"/>
          <w:i/>
          <w:sz w:val="24"/>
          <w:szCs w:val="24"/>
        </w:rPr>
        <w:t>Pf</w:t>
      </w:r>
      <w:r w:rsidRPr="00D029B6">
        <w:rPr>
          <w:rFonts w:ascii="Calibri" w:hAnsi="Calibri" w:cs="Times New Roman"/>
          <w:sz w:val="24"/>
          <w:szCs w:val="24"/>
        </w:rPr>
        <w:t xml:space="preserve"> = Peso final.</w:t>
      </w:r>
    </w:p>
    <w:p w:rsidR="003076B6" w:rsidRPr="003076B6" w:rsidRDefault="003076B6" w:rsidP="00290D68">
      <w:pPr>
        <w:jc w:val="both"/>
        <w:rPr>
          <w:rFonts w:ascii="Times New Roman" w:hAnsi="Times New Roman" w:cs="Times New Roman"/>
          <w:b/>
          <w:sz w:val="28"/>
          <w:szCs w:val="28"/>
          <w:lang w:val="es-ES"/>
        </w:rPr>
      </w:pPr>
      <w:r w:rsidRPr="003076B6">
        <w:rPr>
          <w:rFonts w:ascii="Times New Roman" w:hAnsi="Times New Roman" w:cs="Times New Roman"/>
          <w:b/>
          <w:sz w:val="28"/>
          <w:szCs w:val="28"/>
          <w:lang w:val="es-ES"/>
        </w:rPr>
        <w:t>Resultados</w:t>
      </w:r>
    </w:p>
    <w:p w:rsidR="008450F9" w:rsidRPr="00D029B6" w:rsidRDefault="008450F9" w:rsidP="00290D68">
      <w:pPr>
        <w:jc w:val="both"/>
        <w:rPr>
          <w:rFonts w:ascii="Calibri" w:hAnsi="Calibri" w:cs="Times New Roman"/>
          <w:sz w:val="24"/>
          <w:szCs w:val="24"/>
        </w:rPr>
      </w:pPr>
      <w:r w:rsidRPr="002E7171">
        <w:rPr>
          <w:rFonts w:ascii="Times New Roman" w:eastAsia="Times New Roman" w:hAnsi="Times New Roman" w:cs="Times New Roman"/>
          <w:sz w:val="24"/>
          <w:szCs w:val="24"/>
        </w:rPr>
        <w:t>Se fabricaron exitosamente ladrillos para construcción (sin grietas o fracturas que los inutilizaran), reemplazando parcialmente la mezcla tradicional del ladrillo (arcilla, aserrín, estiércol y agua) con 5, 10 y 15</w:t>
      </w:r>
      <w:r w:rsidR="003464B0"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en peso de vidrio reciclado y pulverizado; la Figura 1 muestra algunas piezas terminadas. Todas las piezas fabricadas presentaron coloración rojiza, dicha coloración es producida por las impurezas contenidas en la arcilla, pero principalmente por el óxido de hierro presente</w:t>
      </w:r>
      <w:r w:rsidRPr="00D029B6">
        <w:rPr>
          <w:rFonts w:ascii="Calibri" w:hAnsi="Calibri" w:cs="Times New Roman"/>
          <w:sz w:val="24"/>
          <w:szCs w:val="24"/>
        </w:rPr>
        <w:t xml:space="preserve"> </w:t>
      </w:r>
      <w:r w:rsidRPr="00D029B6">
        <w:rPr>
          <w:rFonts w:ascii="Calibri" w:hAnsi="Calibri" w:cs="Times New Roman"/>
          <w:sz w:val="24"/>
          <w:szCs w:val="24"/>
          <w:vertAlign w:val="superscript"/>
        </w:rPr>
        <w:t>[9]</w:t>
      </w:r>
      <w:r w:rsidRPr="00D029B6">
        <w:rPr>
          <w:rFonts w:ascii="Calibri" w:hAnsi="Calibri" w:cs="Times New Roman"/>
          <w:sz w:val="24"/>
          <w:szCs w:val="24"/>
        </w:rPr>
        <w:t>.</w:t>
      </w:r>
    </w:p>
    <w:p w:rsidR="00414B01" w:rsidRPr="00875CB7" w:rsidRDefault="00414B01" w:rsidP="00290D68">
      <w:pPr>
        <w:jc w:val="both"/>
        <w:rPr>
          <w:rFonts w:ascii="Times New Roman" w:hAnsi="Times New Roman" w:cs="Times New Roman"/>
          <w:sz w:val="24"/>
          <w:szCs w:val="24"/>
        </w:rPr>
      </w:pPr>
    </w:p>
    <w:p w:rsidR="008450F9" w:rsidRPr="00C25B1B" w:rsidRDefault="008450F9" w:rsidP="00290D68">
      <w:pPr>
        <w:jc w:val="both"/>
        <w:rPr>
          <w:rFonts w:ascii="Times New Roman" w:hAnsi="Times New Roman" w:cs="Times New Roman"/>
          <w:sz w:val="20"/>
          <w:szCs w:val="20"/>
        </w:rPr>
      </w:pPr>
    </w:p>
    <w:p w:rsidR="008450F9" w:rsidRPr="00C25B1B" w:rsidRDefault="00290D68" w:rsidP="00290D68">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0" locked="0" layoutInCell="1" allowOverlap="1">
            <wp:simplePos x="0" y="0"/>
            <wp:positionH relativeFrom="column">
              <wp:posOffset>1110615</wp:posOffset>
            </wp:positionH>
            <wp:positionV relativeFrom="paragraph">
              <wp:posOffset>80010</wp:posOffset>
            </wp:positionV>
            <wp:extent cx="3100705" cy="1749425"/>
            <wp:effectExtent l="0" t="666750" r="0" b="669925"/>
            <wp:wrapNone/>
            <wp:docPr id="1" name="8 Imagen" descr="DSCF3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500.JPG"/>
                    <pic:cNvPicPr/>
                  </pic:nvPicPr>
                  <pic:blipFill>
                    <a:blip r:embed="rId10" cstate="print">
                      <a:lum bright="20000"/>
                    </a:blip>
                    <a:srcRect l="4814" t="15395" b="7036"/>
                    <a:stretch>
                      <a:fillRect/>
                    </a:stretch>
                  </pic:blipFill>
                  <pic:spPr>
                    <a:xfrm rot="5400000">
                      <a:off x="0" y="0"/>
                      <a:ext cx="3100705" cy="1749425"/>
                    </a:xfrm>
                    <a:prstGeom prst="rect">
                      <a:avLst/>
                    </a:prstGeom>
                  </pic:spPr>
                </pic:pic>
              </a:graphicData>
            </a:graphic>
          </wp:anchor>
        </w:drawing>
      </w:r>
    </w:p>
    <w:p w:rsidR="008450F9" w:rsidRPr="00C25B1B" w:rsidRDefault="008450F9" w:rsidP="00290D68">
      <w:pPr>
        <w:jc w:val="both"/>
        <w:rPr>
          <w:rFonts w:ascii="Times New Roman" w:hAnsi="Times New Roman" w:cs="Times New Roman"/>
          <w:sz w:val="20"/>
          <w:szCs w:val="20"/>
        </w:rPr>
      </w:pPr>
    </w:p>
    <w:p w:rsidR="008450F9" w:rsidRPr="00C25B1B" w:rsidRDefault="008450F9" w:rsidP="00290D68">
      <w:pPr>
        <w:pStyle w:val="Epgrafe"/>
        <w:spacing w:line="276" w:lineRule="auto"/>
        <w:jc w:val="center"/>
        <w:rPr>
          <w:rFonts w:ascii="Times New Roman" w:hAnsi="Times New Roman"/>
        </w:rPr>
      </w:pPr>
    </w:p>
    <w:p w:rsidR="008450F9" w:rsidRDefault="008450F9" w:rsidP="00290D68">
      <w:pPr>
        <w:rPr>
          <w:sz w:val="20"/>
          <w:szCs w:val="20"/>
        </w:rPr>
      </w:pPr>
    </w:p>
    <w:p w:rsidR="00B84970" w:rsidRDefault="00B84970" w:rsidP="00290D68">
      <w:pPr>
        <w:rPr>
          <w:sz w:val="20"/>
          <w:szCs w:val="20"/>
        </w:rPr>
      </w:pPr>
    </w:p>
    <w:p w:rsidR="00B84970" w:rsidRDefault="00B84970" w:rsidP="00290D68">
      <w:pPr>
        <w:rPr>
          <w:sz w:val="20"/>
          <w:szCs w:val="20"/>
        </w:rPr>
      </w:pPr>
    </w:p>
    <w:p w:rsidR="00B84970" w:rsidRDefault="00B84970" w:rsidP="00290D68">
      <w:pPr>
        <w:rPr>
          <w:sz w:val="20"/>
          <w:szCs w:val="20"/>
        </w:rPr>
      </w:pPr>
    </w:p>
    <w:p w:rsidR="00290D68" w:rsidRDefault="00290D68" w:rsidP="00290D68">
      <w:pPr>
        <w:rPr>
          <w:sz w:val="20"/>
          <w:szCs w:val="20"/>
        </w:rPr>
      </w:pPr>
    </w:p>
    <w:p w:rsidR="00290D68" w:rsidRPr="00C25B1B" w:rsidRDefault="00290D68" w:rsidP="00290D68">
      <w:pPr>
        <w:rPr>
          <w:sz w:val="20"/>
          <w:szCs w:val="20"/>
        </w:rPr>
      </w:pPr>
    </w:p>
    <w:p w:rsidR="008450F9" w:rsidRPr="00290D68" w:rsidRDefault="008450F9" w:rsidP="00290D68">
      <w:pPr>
        <w:jc w:val="center"/>
        <w:rPr>
          <w:rFonts w:ascii="Times New Roman" w:hAnsi="Times New Roman" w:cs="Times New Roman"/>
          <w:sz w:val="24"/>
          <w:szCs w:val="24"/>
        </w:rPr>
      </w:pPr>
      <w:r w:rsidRPr="00290D68">
        <w:rPr>
          <w:rFonts w:ascii="Times New Roman" w:hAnsi="Times New Roman" w:cs="Times New Roman"/>
          <w:sz w:val="24"/>
          <w:szCs w:val="24"/>
        </w:rPr>
        <w:t>Figura 1. Fotografía que muestra algunos ladrillos sinterizados.</w:t>
      </w:r>
    </w:p>
    <w:p w:rsidR="008450F9" w:rsidRPr="00C25B1B" w:rsidRDefault="008450F9" w:rsidP="00290D68">
      <w:pPr>
        <w:jc w:val="both"/>
        <w:rPr>
          <w:rFonts w:ascii="Times New Roman" w:hAnsi="Times New Roman" w:cs="Times New Roman"/>
          <w:sz w:val="24"/>
          <w:szCs w:val="24"/>
        </w:rPr>
      </w:pPr>
    </w:p>
    <w:p w:rsidR="008450F9" w:rsidRPr="002E7171" w:rsidRDefault="008450F9" w:rsidP="002E7171">
      <w:pPr>
        <w:spacing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lastRenderedPageBreak/>
        <w:t>La Figura 2 muestra los resultados de DRX de las muestras estudiadas en el presente trabajo. De acuerdo con los patrones de DRX obtenidos, las únicas fases cristalinas presentes en las muestras son la Albita y óxido de silicio. Se puede observar que conforme se incrementa la cantidad de vidrio en las muestras, la cantidad de óxido de silicio disminuye y aumenta la fase albita. La disminución en la intensidad de los picos de la fase óxido de silicio nos indica que el material se vuelve más amorfo conforme se incrementa la cantidad de vidrio adicionada.</w:t>
      </w:r>
    </w:p>
    <w:p w:rsidR="00B84970" w:rsidRDefault="00B84970" w:rsidP="00290D68">
      <w:pPr>
        <w:jc w:val="both"/>
        <w:rPr>
          <w:rFonts w:ascii="Times New Roman" w:hAnsi="Times New Roman" w:cs="Times New Roman"/>
          <w:sz w:val="24"/>
          <w:szCs w:val="24"/>
        </w:rPr>
      </w:pPr>
    </w:p>
    <w:p w:rsidR="00B84970" w:rsidRDefault="00B84970" w:rsidP="00290D68">
      <w:pPr>
        <w:jc w:val="both"/>
        <w:rPr>
          <w:rFonts w:ascii="Times New Roman" w:hAnsi="Times New Roman" w:cs="Times New Roman"/>
          <w:sz w:val="24"/>
          <w:szCs w:val="24"/>
        </w:rPr>
      </w:pPr>
    </w:p>
    <w:p w:rsidR="00B84970" w:rsidRPr="00605B33" w:rsidRDefault="00290D68" w:rsidP="00290D6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62375" cy="2703648"/>
            <wp:effectExtent l="19050" t="0" r="0" b="0"/>
            <wp:docPr id="6" name="5 Imagen" descr="D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X.JPG"/>
                    <pic:cNvPicPr/>
                  </pic:nvPicPr>
                  <pic:blipFill>
                    <a:blip r:embed="rId11" cstate="print"/>
                    <a:stretch>
                      <a:fillRect/>
                    </a:stretch>
                  </pic:blipFill>
                  <pic:spPr>
                    <a:xfrm>
                      <a:off x="0" y="0"/>
                      <a:ext cx="3765795" cy="2706106"/>
                    </a:xfrm>
                    <a:prstGeom prst="rect">
                      <a:avLst/>
                    </a:prstGeom>
                  </pic:spPr>
                </pic:pic>
              </a:graphicData>
            </a:graphic>
          </wp:inline>
        </w:drawing>
      </w:r>
    </w:p>
    <w:p w:rsidR="008450F9" w:rsidRPr="00290D68" w:rsidRDefault="008450F9" w:rsidP="00290D68">
      <w:pPr>
        <w:jc w:val="center"/>
        <w:rPr>
          <w:rFonts w:ascii="Times New Roman" w:hAnsi="Times New Roman" w:cs="Times New Roman"/>
          <w:b/>
          <w:sz w:val="24"/>
          <w:szCs w:val="24"/>
        </w:rPr>
      </w:pPr>
      <w:r w:rsidRPr="00290D68">
        <w:rPr>
          <w:rFonts w:ascii="Times New Roman" w:hAnsi="Times New Roman" w:cs="Times New Roman"/>
          <w:sz w:val="24"/>
          <w:szCs w:val="24"/>
        </w:rPr>
        <w:t>Figura 2. Patrones de DRX de los ladrillos sinterizados con porcentajes de 0-15</w:t>
      </w:r>
      <w:r w:rsidR="005277A2">
        <w:rPr>
          <w:rFonts w:ascii="Times New Roman" w:hAnsi="Times New Roman" w:cs="Times New Roman"/>
          <w:sz w:val="24"/>
          <w:szCs w:val="24"/>
        </w:rPr>
        <w:t xml:space="preserve"> </w:t>
      </w:r>
      <w:r w:rsidRPr="00290D68">
        <w:rPr>
          <w:rFonts w:ascii="Times New Roman" w:hAnsi="Times New Roman" w:cs="Times New Roman"/>
          <w:sz w:val="24"/>
          <w:szCs w:val="24"/>
        </w:rPr>
        <w:t>% vidrio nombradas como LT, LT/5</w:t>
      </w:r>
      <w:r w:rsidR="005277A2">
        <w:rPr>
          <w:rFonts w:ascii="Times New Roman" w:hAnsi="Times New Roman" w:cs="Times New Roman"/>
          <w:sz w:val="24"/>
          <w:szCs w:val="24"/>
        </w:rPr>
        <w:t xml:space="preserve"> </w:t>
      </w:r>
      <w:r w:rsidRPr="00290D68">
        <w:rPr>
          <w:rFonts w:ascii="Times New Roman" w:hAnsi="Times New Roman" w:cs="Times New Roman"/>
          <w:sz w:val="24"/>
          <w:szCs w:val="24"/>
        </w:rPr>
        <w:t>%, LT/10</w:t>
      </w:r>
      <w:r w:rsidR="005277A2">
        <w:rPr>
          <w:rFonts w:ascii="Times New Roman" w:hAnsi="Times New Roman" w:cs="Times New Roman"/>
          <w:sz w:val="24"/>
          <w:szCs w:val="24"/>
        </w:rPr>
        <w:t xml:space="preserve"> </w:t>
      </w:r>
      <w:r w:rsidRPr="00290D68">
        <w:rPr>
          <w:rFonts w:ascii="Times New Roman" w:hAnsi="Times New Roman" w:cs="Times New Roman"/>
          <w:sz w:val="24"/>
          <w:szCs w:val="24"/>
        </w:rPr>
        <w:t>% y LT/15</w:t>
      </w:r>
      <w:r w:rsidR="005277A2">
        <w:rPr>
          <w:rFonts w:ascii="Times New Roman" w:hAnsi="Times New Roman" w:cs="Times New Roman"/>
          <w:sz w:val="24"/>
          <w:szCs w:val="24"/>
        </w:rPr>
        <w:t xml:space="preserve"> </w:t>
      </w:r>
      <w:r w:rsidRPr="00290D68">
        <w:rPr>
          <w:rFonts w:ascii="Times New Roman" w:hAnsi="Times New Roman" w:cs="Times New Roman"/>
          <w:sz w:val="24"/>
          <w:szCs w:val="24"/>
        </w:rPr>
        <w:t>% respectivamente.</w:t>
      </w:r>
    </w:p>
    <w:p w:rsidR="008450F9" w:rsidRDefault="008450F9" w:rsidP="00290D68">
      <w:pPr>
        <w:jc w:val="both"/>
        <w:rPr>
          <w:rFonts w:ascii="Arial" w:hAnsi="Arial" w:cs="Arial"/>
          <w:sz w:val="24"/>
          <w:szCs w:val="24"/>
        </w:rPr>
      </w:pPr>
    </w:p>
    <w:p w:rsidR="008450F9" w:rsidRPr="002E7171" w:rsidRDefault="008450F9" w:rsidP="002E7171">
      <w:pPr>
        <w:spacing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Por otra parte</w:t>
      </w:r>
      <w:r w:rsidR="005277A2" w:rsidRPr="002E7171">
        <w:rPr>
          <w:rFonts w:ascii="Times New Roman" w:eastAsia="Times New Roman" w:hAnsi="Times New Roman" w:cs="Times New Roman"/>
          <w:sz w:val="24"/>
          <w:szCs w:val="24"/>
        </w:rPr>
        <w:t>,</w:t>
      </w:r>
      <w:r w:rsidRPr="002E7171">
        <w:rPr>
          <w:rFonts w:ascii="Times New Roman" w:eastAsia="Times New Roman" w:hAnsi="Times New Roman" w:cs="Times New Roman"/>
          <w:sz w:val="24"/>
          <w:szCs w:val="24"/>
        </w:rPr>
        <w:t xml:space="preserve"> la Figura 3 muestra los resultados de microscopía óptica de los ladrillos sin y con diferentes porcentajes de vidrio. Se puede apreciar que el vidrio se distribuyó uniformemente en todo el material. De la misma forma, se nota que las muestras sin vidrio presentaron una porosidad mayor, pero con tamaño de poro fino, en comparación con las muestras con 5 y 10</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de vidrio que presentaron poros más grandes. Asimismo, se puede ver que las muestras con 15</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de vidrio presentaron una microestructura menos porosa en comparación con las otras.</w:t>
      </w:r>
    </w:p>
    <w:p w:rsidR="008450F9" w:rsidRDefault="00290D68" w:rsidP="00290D68">
      <w:pPr>
        <w:jc w:val="center"/>
      </w:pPr>
      <w:r>
        <w:rPr>
          <w:noProof/>
        </w:rPr>
        <w:lastRenderedPageBreak/>
        <w:drawing>
          <wp:inline distT="0" distB="0" distL="0" distR="0">
            <wp:extent cx="3366214" cy="2409825"/>
            <wp:effectExtent l="19050" t="0" r="5636" b="0"/>
            <wp:docPr id="7" name="6 Imagen" desc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pg"/>
                    <pic:cNvPicPr/>
                  </pic:nvPicPr>
                  <pic:blipFill>
                    <a:blip r:embed="rId12" cstate="print">
                      <a:lum bright="20000" contrast="-10000"/>
                    </a:blip>
                    <a:stretch>
                      <a:fillRect/>
                    </a:stretch>
                  </pic:blipFill>
                  <pic:spPr>
                    <a:xfrm>
                      <a:off x="0" y="0"/>
                      <a:ext cx="3368118" cy="2411188"/>
                    </a:xfrm>
                    <a:prstGeom prst="rect">
                      <a:avLst/>
                    </a:prstGeom>
                  </pic:spPr>
                </pic:pic>
              </a:graphicData>
            </a:graphic>
          </wp:inline>
        </w:drawing>
      </w:r>
    </w:p>
    <w:p w:rsidR="008450F9" w:rsidRPr="00C25B1B" w:rsidRDefault="003C684F" w:rsidP="00433F1F">
      <w:pPr>
        <w:jc w:val="center"/>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3622040</wp:posOffset>
                </wp:positionH>
                <wp:positionV relativeFrom="paragraph">
                  <wp:posOffset>245110</wp:posOffset>
                </wp:positionV>
                <wp:extent cx="747395" cy="652145"/>
                <wp:effectExtent l="0" t="0" r="14605" b="14605"/>
                <wp:wrapNone/>
                <wp:docPr id="32"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395" cy="652145"/>
                        </a:xfrm>
                        <a:prstGeom prst="ellipse">
                          <a:avLst/>
                        </a:prstGeom>
                        <a:noFill/>
                        <a:ln w="190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285.2pt;margin-top:19.3pt;width:58.85pt;height:5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" filled="f" strokecolor="white [3212]" strokeweight="1.5pt"/>
            </w:pict>
          </mc:Fallback>
        </mc:AlternateContent>
      </w:r>
      <w:r w:rsidR="008450F9" w:rsidRPr="00C25B1B">
        <w:rPr>
          <w:rFonts w:ascii="Times New Roman" w:hAnsi="Times New Roman"/>
          <w:sz w:val="24"/>
          <w:szCs w:val="24"/>
        </w:rPr>
        <w:t xml:space="preserve">Figura </w:t>
      </w:r>
      <w:r w:rsidR="008450F9">
        <w:rPr>
          <w:rFonts w:ascii="Times New Roman" w:hAnsi="Times New Roman"/>
          <w:sz w:val="24"/>
          <w:szCs w:val="24"/>
        </w:rPr>
        <w:t>3</w:t>
      </w:r>
      <w:r w:rsidR="008450F9" w:rsidRPr="00C25B1B">
        <w:rPr>
          <w:rFonts w:ascii="Times New Roman" w:hAnsi="Times New Roman"/>
          <w:sz w:val="24"/>
          <w:szCs w:val="24"/>
        </w:rPr>
        <w:t xml:space="preserve">. </w:t>
      </w:r>
      <w:r w:rsidR="008450F9">
        <w:rPr>
          <w:rFonts w:ascii="Times New Roman" w:hAnsi="Times New Roman"/>
          <w:sz w:val="24"/>
          <w:szCs w:val="24"/>
        </w:rPr>
        <w:t>Micrografías</w:t>
      </w:r>
      <w:r w:rsidR="008450F9" w:rsidRPr="00C25B1B">
        <w:rPr>
          <w:rFonts w:ascii="Times New Roman" w:hAnsi="Times New Roman"/>
          <w:sz w:val="24"/>
          <w:szCs w:val="24"/>
        </w:rPr>
        <w:t xml:space="preserve">: </w:t>
      </w:r>
      <w:r w:rsidR="00433F1F">
        <w:rPr>
          <w:rFonts w:ascii="Times New Roman" w:hAnsi="Times New Roman"/>
          <w:sz w:val="24"/>
          <w:szCs w:val="24"/>
        </w:rPr>
        <w:t xml:space="preserve">de </w:t>
      </w:r>
      <w:r w:rsidR="008450F9" w:rsidRPr="00C25B1B">
        <w:rPr>
          <w:rFonts w:ascii="Times New Roman" w:hAnsi="Times New Roman"/>
          <w:sz w:val="24"/>
          <w:szCs w:val="24"/>
        </w:rPr>
        <w:t>muestras de ladrillo sin</w:t>
      </w:r>
      <w:r w:rsidR="00433F1F">
        <w:rPr>
          <w:rFonts w:ascii="Times New Roman" w:hAnsi="Times New Roman"/>
          <w:sz w:val="24"/>
          <w:szCs w:val="24"/>
        </w:rPr>
        <w:t xml:space="preserve"> y con</w:t>
      </w:r>
      <w:r w:rsidR="008450F9" w:rsidRPr="00C25B1B">
        <w:rPr>
          <w:rFonts w:ascii="Times New Roman" w:hAnsi="Times New Roman"/>
          <w:sz w:val="24"/>
          <w:szCs w:val="24"/>
        </w:rPr>
        <w:t xml:space="preserve"> vidrio tomadas a 20X</w:t>
      </w:r>
      <w:r w:rsidR="00433F1F">
        <w:rPr>
          <w:rFonts w:ascii="Times New Roman" w:hAnsi="Times New Roman"/>
          <w:sz w:val="24"/>
          <w:szCs w:val="24"/>
        </w:rPr>
        <w:t>.</w:t>
      </w:r>
    </w:p>
    <w:p w:rsidR="004D4A38" w:rsidRPr="00D029B6" w:rsidRDefault="004D4A38" w:rsidP="002E7171">
      <w:pPr>
        <w:spacing w:line="360" w:lineRule="auto"/>
        <w:jc w:val="both"/>
        <w:rPr>
          <w:rFonts w:ascii="Calibri" w:hAnsi="Calibri" w:cs="Times New Roman"/>
          <w:sz w:val="24"/>
          <w:szCs w:val="24"/>
        </w:rPr>
      </w:pPr>
      <w:r w:rsidRPr="002E7171">
        <w:rPr>
          <w:rFonts w:ascii="Times New Roman" w:eastAsia="Times New Roman" w:hAnsi="Times New Roman" w:cs="Times New Roman"/>
          <w:sz w:val="24"/>
          <w:szCs w:val="24"/>
        </w:rPr>
        <w:t>La contracción lineal es, normalmente, un importante factor para determinar el grado de densificación durante el quemado, sin embargo, una contracción lineal grande podría aumentar el riesgo de aparición de fracturas y grietas en los ladrillos. La Tabla 2, presenta los resultados obtenidos de contracción lineal de los ladrillo</w:t>
      </w:r>
      <w:r w:rsidR="005277A2" w:rsidRPr="002E7171">
        <w:rPr>
          <w:rFonts w:ascii="Times New Roman" w:eastAsia="Times New Roman" w:hAnsi="Times New Roman" w:cs="Times New Roman"/>
          <w:sz w:val="24"/>
          <w:szCs w:val="24"/>
        </w:rPr>
        <w:t>s</w:t>
      </w:r>
      <w:r w:rsidRPr="002E7171">
        <w:rPr>
          <w:rFonts w:ascii="Times New Roman" w:eastAsia="Times New Roman" w:hAnsi="Times New Roman" w:cs="Times New Roman"/>
          <w:sz w:val="24"/>
          <w:szCs w:val="24"/>
        </w:rPr>
        <w:t xml:space="preserve"> con 0</w:t>
      </w:r>
      <w:r w:rsidR="005277A2" w:rsidRPr="002E7171">
        <w:rPr>
          <w:rFonts w:ascii="Times New Roman" w:eastAsia="Times New Roman" w:hAnsi="Times New Roman" w:cs="Times New Roman"/>
          <w:sz w:val="24"/>
          <w:szCs w:val="24"/>
        </w:rPr>
        <w:t>.</w:t>
      </w:r>
      <w:r w:rsidRPr="002E7171">
        <w:rPr>
          <w:rFonts w:ascii="Times New Roman" w:eastAsia="Times New Roman" w:hAnsi="Times New Roman" w:cs="Times New Roman"/>
          <w:sz w:val="24"/>
          <w:szCs w:val="24"/>
        </w:rPr>
        <w:t xml:space="preserve"> 5</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10</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xml:space="preserve"> y 15</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vidrio. Se puede apreciar que todos los ladrillos presentaron contracción lineal similar, as</w:t>
      </w:r>
      <w:r w:rsidR="005277A2" w:rsidRPr="002E7171">
        <w:rPr>
          <w:rFonts w:ascii="Times New Roman" w:eastAsia="Times New Roman" w:hAnsi="Times New Roman" w:cs="Times New Roman"/>
          <w:sz w:val="24"/>
          <w:szCs w:val="24"/>
        </w:rPr>
        <w:t>i</w:t>
      </w:r>
      <w:r w:rsidRPr="002E7171">
        <w:rPr>
          <w:rFonts w:ascii="Times New Roman" w:eastAsia="Times New Roman" w:hAnsi="Times New Roman" w:cs="Times New Roman"/>
          <w:sz w:val="24"/>
          <w:szCs w:val="24"/>
        </w:rPr>
        <w:t>mismo</w:t>
      </w:r>
      <w:r w:rsidR="005277A2" w:rsidRPr="002E7171">
        <w:rPr>
          <w:rFonts w:ascii="Times New Roman" w:eastAsia="Times New Roman" w:hAnsi="Times New Roman" w:cs="Times New Roman"/>
          <w:sz w:val="24"/>
          <w:szCs w:val="24"/>
        </w:rPr>
        <w:t>,</w:t>
      </w:r>
      <w:r w:rsidRPr="002E7171">
        <w:rPr>
          <w:rFonts w:ascii="Times New Roman" w:eastAsia="Times New Roman" w:hAnsi="Times New Roman" w:cs="Times New Roman"/>
          <w:sz w:val="24"/>
          <w:szCs w:val="24"/>
        </w:rPr>
        <w:t xml:space="preserve"> estos valores (en largo y ancho) concuerdan con los reportados </w:t>
      </w:r>
      <w:r w:rsidR="0096682B" w:rsidRPr="002E7171">
        <w:rPr>
          <w:rFonts w:ascii="Times New Roman" w:eastAsia="Times New Roman" w:hAnsi="Times New Roman" w:cs="Times New Roman"/>
          <w:sz w:val="24"/>
          <w:szCs w:val="24"/>
        </w:rPr>
        <w:t>para mezclas de arcilla bola y hasta 40</w:t>
      </w:r>
      <w:r w:rsidR="005277A2" w:rsidRPr="002E7171">
        <w:rPr>
          <w:rFonts w:ascii="Times New Roman" w:eastAsia="Times New Roman" w:hAnsi="Times New Roman" w:cs="Times New Roman"/>
          <w:sz w:val="24"/>
          <w:szCs w:val="24"/>
        </w:rPr>
        <w:t xml:space="preserve"> </w:t>
      </w:r>
      <w:r w:rsidR="0096682B" w:rsidRPr="002E7171">
        <w:rPr>
          <w:rFonts w:ascii="Times New Roman" w:eastAsia="Times New Roman" w:hAnsi="Times New Roman" w:cs="Times New Roman"/>
          <w:sz w:val="24"/>
          <w:szCs w:val="24"/>
        </w:rPr>
        <w:t>% en peso de vidrio</w:t>
      </w:r>
      <w:r w:rsidR="005277A2" w:rsidRPr="002E7171">
        <w:rPr>
          <w:rFonts w:ascii="Times New Roman" w:eastAsia="Times New Roman" w:hAnsi="Times New Roman" w:cs="Times New Roman"/>
          <w:sz w:val="24"/>
          <w:szCs w:val="24"/>
        </w:rPr>
        <w:t xml:space="preserve"> (</w:t>
      </w:r>
      <w:r w:rsidR="0096682B" w:rsidRPr="002E7171">
        <w:rPr>
          <w:rFonts w:ascii="Times New Roman" w:eastAsia="Times New Roman" w:hAnsi="Times New Roman" w:cs="Times New Roman"/>
          <w:sz w:val="24"/>
          <w:szCs w:val="24"/>
        </w:rPr>
        <w:t>Vorrada</w:t>
      </w:r>
      <w:r w:rsidRPr="002E7171">
        <w:rPr>
          <w:rFonts w:ascii="Times New Roman" w:eastAsia="Times New Roman" w:hAnsi="Times New Roman" w:cs="Times New Roman"/>
          <w:sz w:val="24"/>
          <w:szCs w:val="24"/>
        </w:rPr>
        <w:t xml:space="preserve"> et al.</w:t>
      </w:r>
      <w:r w:rsidR="005277A2" w:rsidRPr="002E7171">
        <w:rPr>
          <w:rFonts w:ascii="Times New Roman" w:eastAsia="Times New Roman" w:hAnsi="Times New Roman" w:cs="Times New Roman"/>
          <w:sz w:val="24"/>
          <w:szCs w:val="24"/>
        </w:rPr>
        <w:t>,</w:t>
      </w:r>
      <w:r w:rsidR="0096682B" w:rsidRPr="002E7171">
        <w:rPr>
          <w:rFonts w:ascii="Times New Roman" w:eastAsia="Times New Roman" w:hAnsi="Times New Roman" w:cs="Times New Roman"/>
          <w:sz w:val="24"/>
          <w:szCs w:val="24"/>
        </w:rPr>
        <w:t xml:space="preserve"> 2009)</w:t>
      </w:r>
      <w:r w:rsidRPr="002E7171">
        <w:rPr>
          <w:rFonts w:ascii="Times New Roman" w:eastAsia="Times New Roman" w:hAnsi="Times New Roman" w:cs="Times New Roman"/>
          <w:sz w:val="24"/>
          <w:szCs w:val="24"/>
        </w:rPr>
        <w:t>,</w:t>
      </w:r>
      <w:r w:rsidR="0096682B" w:rsidRPr="002E7171">
        <w:rPr>
          <w:rFonts w:ascii="Times New Roman" w:eastAsia="Times New Roman" w:hAnsi="Times New Roman" w:cs="Times New Roman"/>
          <w:sz w:val="24"/>
          <w:szCs w:val="24"/>
        </w:rPr>
        <w:t xml:space="preserve"> </w:t>
      </w:r>
      <w:r w:rsidR="00DA1D37" w:rsidRPr="002E7171">
        <w:rPr>
          <w:rFonts w:ascii="Times New Roman" w:eastAsia="Times New Roman" w:hAnsi="Times New Roman" w:cs="Times New Roman"/>
          <w:sz w:val="24"/>
          <w:szCs w:val="24"/>
        </w:rPr>
        <w:t xml:space="preserve">y </w:t>
      </w:r>
      <w:r w:rsidR="0096682B" w:rsidRPr="002E7171">
        <w:rPr>
          <w:rFonts w:ascii="Times New Roman" w:eastAsia="Times New Roman" w:hAnsi="Times New Roman" w:cs="Times New Roman"/>
          <w:sz w:val="24"/>
          <w:szCs w:val="24"/>
        </w:rPr>
        <w:t xml:space="preserve">cuyos valores </w:t>
      </w:r>
      <w:r w:rsidR="00DA1D37" w:rsidRPr="002E7171">
        <w:rPr>
          <w:rFonts w:ascii="Times New Roman" w:eastAsia="Times New Roman" w:hAnsi="Times New Roman" w:cs="Times New Roman"/>
          <w:sz w:val="24"/>
          <w:szCs w:val="24"/>
        </w:rPr>
        <w:t>se encuentran</w:t>
      </w:r>
      <w:r w:rsidR="0096682B" w:rsidRPr="002E7171">
        <w:rPr>
          <w:rFonts w:ascii="Times New Roman" w:eastAsia="Times New Roman" w:hAnsi="Times New Roman" w:cs="Times New Roman"/>
          <w:sz w:val="24"/>
          <w:szCs w:val="24"/>
        </w:rPr>
        <w:t xml:space="preserve"> en el rango de 8.5</w:t>
      </w:r>
      <w:r w:rsidR="005277A2" w:rsidRPr="002E7171">
        <w:rPr>
          <w:rFonts w:ascii="Times New Roman" w:eastAsia="Times New Roman" w:hAnsi="Times New Roman" w:cs="Times New Roman"/>
          <w:sz w:val="24"/>
          <w:szCs w:val="24"/>
        </w:rPr>
        <w:t xml:space="preserve"> %</w:t>
      </w:r>
      <w:r w:rsidR="0096682B" w:rsidRPr="002E7171">
        <w:rPr>
          <w:rFonts w:ascii="Times New Roman" w:eastAsia="Times New Roman" w:hAnsi="Times New Roman" w:cs="Times New Roman"/>
          <w:sz w:val="24"/>
          <w:szCs w:val="24"/>
        </w:rPr>
        <w:t xml:space="preserve"> a 10.5%.</w:t>
      </w:r>
    </w:p>
    <w:p w:rsidR="004D4A38" w:rsidRDefault="004D4A38" w:rsidP="00DF6FFB">
      <w:pPr>
        <w:jc w:val="both"/>
        <w:rPr>
          <w:rFonts w:ascii="Times New Roman" w:hAnsi="Times New Roman" w:cs="Times New Roman"/>
          <w:sz w:val="24"/>
          <w:szCs w:val="24"/>
        </w:rPr>
      </w:pPr>
    </w:p>
    <w:tbl>
      <w:tblPr>
        <w:tblW w:w="5260" w:type="dxa"/>
        <w:jc w:val="center"/>
        <w:tblCellMar>
          <w:left w:w="70" w:type="dxa"/>
          <w:right w:w="70" w:type="dxa"/>
        </w:tblCellMar>
        <w:tblLook w:val="04A0" w:firstRow="1" w:lastRow="0" w:firstColumn="1" w:lastColumn="0" w:noHBand="0" w:noVBand="1"/>
      </w:tblPr>
      <w:tblGrid>
        <w:gridCol w:w="1660"/>
        <w:gridCol w:w="1200"/>
        <w:gridCol w:w="1200"/>
        <w:gridCol w:w="1200"/>
      </w:tblGrid>
      <w:tr w:rsidR="004D4A38" w:rsidRPr="004D4A38" w:rsidTr="004D4A38">
        <w:trPr>
          <w:trHeight w:val="330"/>
          <w:jc w:val="center"/>
        </w:trPr>
        <w:tc>
          <w:tcPr>
            <w:tcW w:w="16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D4A38" w:rsidRPr="004D4A38" w:rsidRDefault="004D4A38" w:rsidP="004D4A38">
            <w:pPr>
              <w:spacing w:after="0" w:line="240" w:lineRule="auto"/>
              <w:jc w:val="center"/>
              <w:rPr>
                <w:rFonts w:ascii="Times New Roman" w:eastAsia="Times New Roman" w:hAnsi="Times New Roman" w:cs="Times New Roman"/>
                <w:b/>
                <w:bCs/>
                <w:color w:val="000000"/>
                <w:sz w:val="24"/>
                <w:szCs w:val="24"/>
              </w:rPr>
            </w:pPr>
            <w:r w:rsidRPr="004D4A38">
              <w:rPr>
                <w:rFonts w:ascii="Times New Roman" w:eastAsia="Times New Roman" w:hAnsi="Times New Roman" w:cs="Times New Roman"/>
                <w:b/>
                <w:bCs/>
                <w:color w:val="000000"/>
                <w:sz w:val="24"/>
                <w:szCs w:val="24"/>
              </w:rPr>
              <w:t>Composición</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hideMark/>
          </w:tcPr>
          <w:p w:rsidR="004D4A38" w:rsidRPr="004D4A38" w:rsidRDefault="004D4A38" w:rsidP="004D4A38">
            <w:pPr>
              <w:spacing w:after="0" w:line="240" w:lineRule="auto"/>
              <w:jc w:val="center"/>
              <w:rPr>
                <w:rFonts w:ascii="Times New Roman" w:eastAsia="Times New Roman" w:hAnsi="Times New Roman" w:cs="Times New Roman"/>
                <w:b/>
                <w:bCs/>
                <w:color w:val="000000"/>
                <w:sz w:val="24"/>
                <w:szCs w:val="24"/>
              </w:rPr>
            </w:pPr>
            <w:r w:rsidRPr="004D4A38">
              <w:rPr>
                <w:rFonts w:ascii="Times New Roman" w:eastAsia="Times New Roman" w:hAnsi="Times New Roman" w:cs="Times New Roman"/>
                <w:b/>
                <w:bCs/>
                <w:color w:val="000000"/>
                <w:sz w:val="24"/>
                <w:szCs w:val="24"/>
              </w:rPr>
              <w:t>% de contracción</w:t>
            </w:r>
          </w:p>
        </w:tc>
      </w:tr>
      <w:tr w:rsidR="004D4A38" w:rsidRPr="004D4A38" w:rsidTr="004D4A38">
        <w:trPr>
          <w:trHeight w:val="330"/>
          <w:jc w:val="center"/>
        </w:trPr>
        <w:tc>
          <w:tcPr>
            <w:tcW w:w="1660" w:type="dxa"/>
            <w:vMerge/>
            <w:tcBorders>
              <w:top w:val="single" w:sz="8" w:space="0" w:color="auto"/>
              <w:left w:val="single" w:sz="8" w:space="0" w:color="auto"/>
              <w:bottom w:val="single" w:sz="8" w:space="0" w:color="000000"/>
              <w:right w:val="single" w:sz="8" w:space="0" w:color="auto"/>
            </w:tcBorders>
            <w:vAlign w:val="center"/>
            <w:hideMark/>
          </w:tcPr>
          <w:p w:rsidR="004D4A38" w:rsidRPr="004D4A38" w:rsidRDefault="004D4A38" w:rsidP="004D4A38">
            <w:pPr>
              <w:spacing w:after="0" w:line="240" w:lineRule="auto"/>
              <w:rPr>
                <w:rFonts w:ascii="Times New Roman" w:eastAsia="Times New Roman" w:hAnsi="Times New Roman" w:cs="Times New Roman"/>
                <w:b/>
                <w:bCs/>
                <w:color w:val="000000"/>
                <w:sz w:val="24"/>
                <w:szCs w:val="24"/>
              </w:rPr>
            </w:pPr>
          </w:p>
        </w:tc>
        <w:tc>
          <w:tcPr>
            <w:tcW w:w="1200" w:type="dxa"/>
            <w:tcBorders>
              <w:top w:val="nil"/>
              <w:left w:val="single" w:sz="4" w:space="0" w:color="auto"/>
              <w:bottom w:val="single" w:sz="4" w:space="0" w:color="auto"/>
              <w:right w:val="single" w:sz="4" w:space="0" w:color="auto"/>
            </w:tcBorders>
            <w:shd w:val="clear" w:color="auto" w:fill="auto"/>
            <w:hideMark/>
          </w:tcPr>
          <w:p w:rsidR="004D4A38" w:rsidRPr="004D4A38" w:rsidRDefault="004D4A38" w:rsidP="004D4A38">
            <w:pPr>
              <w:spacing w:after="0" w:line="240" w:lineRule="auto"/>
              <w:jc w:val="center"/>
              <w:rPr>
                <w:rFonts w:ascii="Times New Roman" w:eastAsia="Times New Roman" w:hAnsi="Times New Roman" w:cs="Times New Roman"/>
                <w:b/>
                <w:bCs/>
                <w:color w:val="000000"/>
                <w:sz w:val="24"/>
                <w:szCs w:val="24"/>
              </w:rPr>
            </w:pPr>
            <w:r w:rsidRPr="004D4A38">
              <w:rPr>
                <w:rFonts w:ascii="Times New Roman" w:eastAsia="Times New Roman" w:hAnsi="Times New Roman" w:cs="Times New Roman"/>
                <w:b/>
                <w:bCs/>
                <w:color w:val="000000"/>
                <w:sz w:val="24"/>
                <w:szCs w:val="24"/>
              </w:rPr>
              <w:t>ancho</w:t>
            </w:r>
          </w:p>
        </w:tc>
        <w:tc>
          <w:tcPr>
            <w:tcW w:w="1200" w:type="dxa"/>
            <w:tcBorders>
              <w:top w:val="nil"/>
              <w:left w:val="nil"/>
              <w:bottom w:val="single" w:sz="4" w:space="0" w:color="auto"/>
              <w:right w:val="single" w:sz="4" w:space="0" w:color="auto"/>
            </w:tcBorders>
            <w:shd w:val="clear" w:color="auto" w:fill="auto"/>
            <w:hideMark/>
          </w:tcPr>
          <w:p w:rsidR="004D4A38" w:rsidRPr="004D4A38" w:rsidRDefault="004D4A38" w:rsidP="004D4A38">
            <w:pPr>
              <w:spacing w:after="0" w:line="240" w:lineRule="auto"/>
              <w:jc w:val="center"/>
              <w:rPr>
                <w:rFonts w:ascii="Times New Roman" w:eastAsia="Times New Roman" w:hAnsi="Times New Roman" w:cs="Times New Roman"/>
                <w:b/>
                <w:bCs/>
                <w:color w:val="000000"/>
                <w:sz w:val="24"/>
                <w:szCs w:val="24"/>
              </w:rPr>
            </w:pPr>
            <w:r w:rsidRPr="004D4A38">
              <w:rPr>
                <w:rFonts w:ascii="Times New Roman" w:eastAsia="Times New Roman" w:hAnsi="Times New Roman" w:cs="Times New Roman"/>
                <w:b/>
                <w:bCs/>
                <w:color w:val="000000"/>
                <w:sz w:val="24"/>
                <w:szCs w:val="24"/>
              </w:rPr>
              <w:t>alto</w:t>
            </w:r>
          </w:p>
        </w:tc>
        <w:tc>
          <w:tcPr>
            <w:tcW w:w="1200" w:type="dxa"/>
            <w:tcBorders>
              <w:top w:val="nil"/>
              <w:left w:val="nil"/>
              <w:bottom w:val="single" w:sz="4" w:space="0" w:color="auto"/>
              <w:right w:val="single" w:sz="4" w:space="0" w:color="auto"/>
            </w:tcBorders>
            <w:shd w:val="clear" w:color="auto" w:fill="auto"/>
            <w:hideMark/>
          </w:tcPr>
          <w:p w:rsidR="004D4A38" w:rsidRPr="004D4A38" w:rsidRDefault="004D4A38" w:rsidP="004D4A38">
            <w:pPr>
              <w:spacing w:after="0" w:line="240" w:lineRule="auto"/>
              <w:jc w:val="center"/>
              <w:rPr>
                <w:rFonts w:ascii="Times New Roman" w:eastAsia="Times New Roman" w:hAnsi="Times New Roman" w:cs="Times New Roman"/>
                <w:b/>
                <w:bCs/>
                <w:color w:val="000000"/>
                <w:sz w:val="24"/>
                <w:szCs w:val="24"/>
              </w:rPr>
            </w:pPr>
            <w:r w:rsidRPr="004D4A38">
              <w:rPr>
                <w:rFonts w:ascii="Times New Roman" w:eastAsia="Times New Roman" w:hAnsi="Times New Roman" w:cs="Times New Roman"/>
                <w:b/>
                <w:bCs/>
                <w:color w:val="000000"/>
                <w:sz w:val="24"/>
                <w:szCs w:val="24"/>
              </w:rPr>
              <w:t>largo</w:t>
            </w:r>
          </w:p>
        </w:tc>
      </w:tr>
      <w:tr w:rsidR="004D4A38" w:rsidRPr="004D4A38" w:rsidTr="004D4A38">
        <w:trPr>
          <w:trHeight w:val="315"/>
          <w:jc w:val="center"/>
        </w:trPr>
        <w:tc>
          <w:tcPr>
            <w:tcW w:w="1660" w:type="dxa"/>
            <w:tcBorders>
              <w:top w:val="single" w:sz="4" w:space="0" w:color="auto"/>
              <w:left w:val="single" w:sz="4" w:space="0" w:color="auto"/>
              <w:bottom w:val="single" w:sz="4" w:space="0" w:color="auto"/>
              <w:right w:val="single" w:sz="4" w:space="0" w:color="auto"/>
            </w:tcBorders>
            <w:shd w:val="clear" w:color="auto" w:fill="auto"/>
            <w:hideMark/>
          </w:tcPr>
          <w:p w:rsidR="004D4A38" w:rsidRPr="004D4A38" w:rsidRDefault="004D4A38" w:rsidP="004D4A38">
            <w:pPr>
              <w:spacing w:after="0" w:line="240" w:lineRule="auto"/>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 xml:space="preserve">LT </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8.2</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14.0</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9.5</w:t>
            </w:r>
          </w:p>
        </w:tc>
      </w:tr>
      <w:tr w:rsidR="004D4A38" w:rsidRPr="004D4A38" w:rsidTr="004D4A38">
        <w:trPr>
          <w:trHeight w:val="315"/>
          <w:jc w:val="center"/>
        </w:trPr>
        <w:tc>
          <w:tcPr>
            <w:tcW w:w="1660" w:type="dxa"/>
            <w:tcBorders>
              <w:top w:val="nil"/>
              <w:left w:val="single" w:sz="4" w:space="0" w:color="auto"/>
              <w:bottom w:val="single" w:sz="4" w:space="0" w:color="auto"/>
              <w:right w:val="single" w:sz="4" w:space="0" w:color="auto"/>
            </w:tcBorders>
            <w:shd w:val="clear" w:color="auto" w:fill="auto"/>
            <w:hideMark/>
          </w:tcPr>
          <w:p w:rsidR="004D4A38" w:rsidRPr="004D4A38" w:rsidRDefault="004D4A38" w:rsidP="004D4A38">
            <w:pPr>
              <w:spacing w:after="0" w:line="240" w:lineRule="auto"/>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LT/5%</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7.4</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14.5</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9.4</w:t>
            </w:r>
          </w:p>
        </w:tc>
      </w:tr>
      <w:tr w:rsidR="004D4A38" w:rsidRPr="004D4A38" w:rsidTr="004D4A38">
        <w:trPr>
          <w:trHeight w:val="315"/>
          <w:jc w:val="center"/>
        </w:trPr>
        <w:tc>
          <w:tcPr>
            <w:tcW w:w="1660" w:type="dxa"/>
            <w:tcBorders>
              <w:top w:val="nil"/>
              <w:left w:val="single" w:sz="4" w:space="0" w:color="auto"/>
              <w:bottom w:val="single" w:sz="4" w:space="0" w:color="auto"/>
              <w:right w:val="single" w:sz="4" w:space="0" w:color="auto"/>
            </w:tcBorders>
            <w:shd w:val="clear" w:color="auto" w:fill="auto"/>
            <w:hideMark/>
          </w:tcPr>
          <w:p w:rsidR="004D4A38" w:rsidRPr="004D4A38" w:rsidRDefault="004D4A38" w:rsidP="004D4A38">
            <w:pPr>
              <w:spacing w:after="0" w:line="240" w:lineRule="auto"/>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LT/10%</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7.7</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14.5</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9.3</w:t>
            </w:r>
          </w:p>
        </w:tc>
      </w:tr>
      <w:tr w:rsidR="004D4A38" w:rsidRPr="004D4A38" w:rsidTr="004D4A38">
        <w:trPr>
          <w:trHeight w:val="315"/>
          <w:jc w:val="center"/>
        </w:trPr>
        <w:tc>
          <w:tcPr>
            <w:tcW w:w="1660" w:type="dxa"/>
            <w:tcBorders>
              <w:top w:val="nil"/>
              <w:left w:val="single" w:sz="4" w:space="0" w:color="auto"/>
              <w:bottom w:val="single" w:sz="4" w:space="0" w:color="auto"/>
              <w:right w:val="single" w:sz="4" w:space="0" w:color="auto"/>
            </w:tcBorders>
            <w:shd w:val="clear" w:color="auto" w:fill="auto"/>
            <w:hideMark/>
          </w:tcPr>
          <w:p w:rsidR="004D4A38" w:rsidRPr="004D4A38" w:rsidRDefault="004D4A38" w:rsidP="004D4A38">
            <w:pPr>
              <w:spacing w:after="0" w:line="240" w:lineRule="auto"/>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LT/15%</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7.4</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14.5</w:t>
            </w:r>
          </w:p>
        </w:tc>
        <w:tc>
          <w:tcPr>
            <w:tcW w:w="1200" w:type="dxa"/>
            <w:tcBorders>
              <w:top w:val="nil"/>
              <w:left w:val="nil"/>
              <w:bottom w:val="single" w:sz="4" w:space="0" w:color="auto"/>
              <w:right w:val="single" w:sz="4" w:space="0" w:color="auto"/>
            </w:tcBorders>
            <w:shd w:val="clear" w:color="auto" w:fill="auto"/>
            <w:noWrap/>
            <w:vAlign w:val="bottom"/>
            <w:hideMark/>
          </w:tcPr>
          <w:p w:rsidR="004D4A38" w:rsidRPr="004D4A38" w:rsidRDefault="004D4A38" w:rsidP="004D4A38">
            <w:pPr>
              <w:spacing w:after="0" w:line="240" w:lineRule="auto"/>
              <w:jc w:val="right"/>
              <w:rPr>
                <w:rFonts w:ascii="Times New Roman" w:eastAsia="Times New Roman" w:hAnsi="Times New Roman" w:cs="Times New Roman"/>
                <w:color w:val="000000"/>
                <w:sz w:val="24"/>
                <w:szCs w:val="24"/>
              </w:rPr>
            </w:pPr>
            <w:r w:rsidRPr="004D4A38">
              <w:rPr>
                <w:rFonts w:ascii="Times New Roman" w:eastAsia="Times New Roman" w:hAnsi="Times New Roman" w:cs="Times New Roman"/>
                <w:color w:val="000000"/>
                <w:sz w:val="24"/>
                <w:szCs w:val="24"/>
              </w:rPr>
              <w:t>9.1</w:t>
            </w:r>
          </w:p>
        </w:tc>
      </w:tr>
    </w:tbl>
    <w:p w:rsidR="004D4A38" w:rsidRPr="004D4A38" w:rsidRDefault="004D4A38" w:rsidP="00DF6FFB">
      <w:pPr>
        <w:jc w:val="both"/>
        <w:rPr>
          <w:rFonts w:ascii="Times New Roman" w:hAnsi="Times New Roman" w:cs="Times New Roman"/>
          <w:sz w:val="24"/>
          <w:szCs w:val="24"/>
        </w:rPr>
      </w:pPr>
    </w:p>
    <w:p w:rsidR="008450F9" w:rsidRPr="002E7171" w:rsidRDefault="008450F9" w:rsidP="002E7171">
      <w:pPr>
        <w:spacing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 xml:space="preserve">La Tabla </w:t>
      </w:r>
      <w:r w:rsidR="004D4A38" w:rsidRPr="002E7171">
        <w:rPr>
          <w:rFonts w:ascii="Times New Roman" w:eastAsia="Times New Roman" w:hAnsi="Times New Roman" w:cs="Times New Roman"/>
          <w:sz w:val="24"/>
          <w:szCs w:val="24"/>
        </w:rPr>
        <w:t>3</w:t>
      </w:r>
      <w:r w:rsidRPr="002E7171">
        <w:rPr>
          <w:rFonts w:ascii="Times New Roman" w:eastAsia="Times New Roman" w:hAnsi="Times New Roman" w:cs="Times New Roman"/>
          <w:sz w:val="24"/>
          <w:szCs w:val="24"/>
        </w:rPr>
        <w:t xml:space="preserve"> presenta los resultados de resistencia a la compresión. Las composiciones con 0</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de vidrio presentaron la resistencia más alta, mientras que las composiciones con 5</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xml:space="preserve"> y 10</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presentaron los valores más bajos. Cuando se aumentó la cantidad de vidrio a 15</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xml:space="preserve">%, aumentó la resistencia del material. Lo anterior concuerda con los resultados de la </w:t>
      </w:r>
      <w:r w:rsidRPr="002E7171">
        <w:rPr>
          <w:rFonts w:ascii="Times New Roman" w:eastAsia="Times New Roman" w:hAnsi="Times New Roman" w:cs="Times New Roman"/>
          <w:sz w:val="24"/>
          <w:szCs w:val="24"/>
        </w:rPr>
        <w:lastRenderedPageBreak/>
        <w:t>microestructura que presentaron las muestras, en la cual los ladrillos LT/5</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y LT/10</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presentaron mayor porosidad (poros grandes) en comparación con los ladrillos LT/15</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que presentó una microestructura menos porosa.</w:t>
      </w:r>
    </w:p>
    <w:p w:rsidR="00DF6FFB" w:rsidRPr="00DF6FFB" w:rsidRDefault="00DF6FFB" w:rsidP="00DF6FFB">
      <w:pPr>
        <w:jc w:val="center"/>
        <w:rPr>
          <w:rFonts w:ascii="Times New Roman" w:hAnsi="Times New Roman" w:cs="Times New Roman"/>
          <w:sz w:val="24"/>
          <w:szCs w:val="24"/>
        </w:rPr>
      </w:pPr>
    </w:p>
    <w:p w:rsidR="008450F9" w:rsidRPr="00830036" w:rsidRDefault="008450F9" w:rsidP="00DF6FFB">
      <w:pPr>
        <w:jc w:val="center"/>
        <w:rPr>
          <w:rFonts w:ascii="Times New Roman" w:hAnsi="Times New Roman" w:cs="Times New Roman"/>
          <w:sz w:val="24"/>
          <w:szCs w:val="24"/>
        </w:rPr>
      </w:pPr>
      <w:r w:rsidRPr="00F554E1">
        <w:rPr>
          <w:rFonts w:ascii="Times New Roman" w:hAnsi="Times New Roman" w:cs="Times New Roman"/>
          <w:b/>
          <w:sz w:val="24"/>
          <w:szCs w:val="24"/>
        </w:rPr>
        <w:t xml:space="preserve">Tabla </w:t>
      </w:r>
      <w:r w:rsidR="004D4A38">
        <w:rPr>
          <w:rFonts w:ascii="Times New Roman" w:hAnsi="Times New Roman" w:cs="Times New Roman"/>
          <w:b/>
          <w:sz w:val="24"/>
          <w:szCs w:val="24"/>
        </w:rPr>
        <w:t>3</w:t>
      </w:r>
      <w:r w:rsidRPr="00F554E1">
        <w:rPr>
          <w:rFonts w:ascii="Times New Roman" w:hAnsi="Times New Roman" w:cs="Times New Roman"/>
          <w:b/>
          <w:sz w:val="24"/>
          <w:szCs w:val="24"/>
        </w:rPr>
        <w:t>.</w:t>
      </w:r>
      <w:r>
        <w:rPr>
          <w:rFonts w:ascii="Times New Roman" w:hAnsi="Times New Roman" w:cs="Times New Roman"/>
          <w:sz w:val="24"/>
          <w:szCs w:val="24"/>
        </w:rPr>
        <w:t xml:space="preserve"> Resistencia promedio de los ladrillos</w:t>
      </w:r>
    </w:p>
    <w:tbl>
      <w:tblPr>
        <w:tblStyle w:val="Tablaconcuadrcula"/>
        <w:tblW w:w="4961" w:type="dxa"/>
        <w:tblInd w:w="2093" w:type="dxa"/>
        <w:tblLook w:val="04A0" w:firstRow="1" w:lastRow="0" w:firstColumn="1" w:lastColumn="0" w:noHBand="0" w:noVBand="1"/>
      </w:tblPr>
      <w:tblGrid>
        <w:gridCol w:w="2679"/>
        <w:gridCol w:w="2282"/>
      </w:tblGrid>
      <w:tr w:rsidR="008450F9" w:rsidTr="002550B6">
        <w:tc>
          <w:tcPr>
            <w:tcW w:w="2679" w:type="dxa"/>
          </w:tcPr>
          <w:p w:rsidR="008450F9" w:rsidRPr="008450F9" w:rsidRDefault="008450F9" w:rsidP="00DF6FFB">
            <w:pPr>
              <w:spacing w:line="276" w:lineRule="auto"/>
              <w:rPr>
                <w:rFonts w:ascii="Times New Roman" w:hAnsi="Times New Roman" w:cs="Times New Roman"/>
                <w:b/>
                <w:sz w:val="24"/>
                <w:szCs w:val="24"/>
              </w:rPr>
            </w:pPr>
            <w:r w:rsidRPr="008450F9">
              <w:rPr>
                <w:rFonts w:ascii="Times New Roman" w:hAnsi="Times New Roman" w:cs="Times New Roman"/>
                <w:b/>
                <w:sz w:val="24"/>
                <w:szCs w:val="24"/>
              </w:rPr>
              <w:t>Composición</w:t>
            </w:r>
          </w:p>
        </w:tc>
        <w:tc>
          <w:tcPr>
            <w:tcW w:w="2282" w:type="dxa"/>
          </w:tcPr>
          <w:p w:rsidR="008450F9" w:rsidRPr="008450F9" w:rsidRDefault="008450F9" w:rsidP="00DF6FFB">
            <w:pPr>
              <w:pStyle w:val="Epgrafe"/>
              <w:spacing w:line="276" w:lineRule="auto"/>
              <w:rPr>
                <w:rFonts w:ascii="Times New Roman" w:hAnsi="Times New Roman"/>
                <w:color w:val="auto"/>
                <w:sz w:val="24"/>
                <w:szCs w:val="24"/>
              </w:rPr>
            </w:pPr>
            <w:r w:rsidRPr="008450F9">
              <w:rPr>
                <w:rFonts w:ascii="Times New Roman" w:hAnsi="Times New Roman"/>
                <w:color w:val="auto"/>
                <w:sz w:val="24"/>
                <w:szCs w:val="24"/>
              </w:rPr>
              <w:t>Resistencia (MPa)</w:t>
            </w:r>
          </w:p>
        </w:tc>
      </w:tr>
      <w:tr w:rsidR="008450F9" w:rsidTr="002550B6">
        <w:tc>
          <w:tcPr>
            <w:tcW w:w="2679" w:type="dxa"/>
          </w:tcPr>
          <w:p w:rsidR="008450F9" w:rsidRPr="008450F9" w:rsidRDefault="008450F9" w:rsidP="00DF6FFB">
            <w:pPr>
              <w:spacing w:line="276" w:lineRule="auto"/>
              <w:jc w:val="both"/>
              <w:rPr>
                <w:rFonts w:ascii="Times New Roman" w:hAnsi="Times New Roman" w:cs="Times New Roman"/>
                <w:sz w:val="24"/>
                <w:szCs w:val="24"/>
              </w:rPr>
            </w:pPr>
            <w:r w:rsidRPr="008450F9">
              <w:rPr>
                <w:rFonts w:ascii="Times New Roman" w:hAnsi="Times New Roman" w:cs="Times New Roman"/>
                <w:sz w:val="24"/>
                <w:szCs w:val="24"/>
              </w:rPr>
              <w:t>LT</w:t>
            </w:r>
          </w:p>
        </w:tc>
        <w:tc>
          <w:tcPr>
            <w:tcW w:w="2282" w:type="dxa"/>
          </w:tcPr>
          <w:p w:rsidR="008450F9" w:rsidRPr="008450F9" w:rsidRDefault="008450F9" w:rsidP="00DF6FFB">
            <w:pPr>
              <w:pStyle w:val="Epgrafe"/>
              <w:spacing w:line="276" w:lineRule="auto"/>
              <w:rPr>
                <w:rFonts w:ascii="Times New Roman" w:hAnsi="Times New Roman"/>
                <w:b w:val="0"/>
                <w:color w:val="auto"/>
                <w:sz w:val="24"/>
                <w:szCs w:val="24"/>
              </w:rPr>
            </w:pPr>
            <w:r w:rsidRPr="008450F9">
              <w:rPr>
                <w:rFonts w:ascii="Times New Roman" w:hAnsi="Times New Roman"/>
                <w:b w:val="0"/>
                <w:color w:val="auto"/>
                <w:sz w:val="24"/>
                <w:szCs w:val="24"/>
              </w:rPr>
              <w:t>13.78</w:t>
            </w:r>
          </w:p>
        </w:tc>
      </w:tr>
      <w:tr w:rsidR="008450F9" w:rsidTr="002550B6">
        <w:tc>
          <w:tcPr>
            <w:tcW w:w="2679" w:type="dxa"/>
          </w:tcPr>
          <w:p w:rsidR="008450F9" w:rsidRPr="008450F9" w:rsidRDefault="008450F9" w:rsidP="00DF6FFB">
            <w:pPr>
              <w:spacing w:line="276" w:lineRule="auto"/>
              <w:jc w:val="both"/>
              <w:rPr>
                <w:rFonts w:ascii="Times New Roman" w:hAnsi="Times New Roman" w:cs="Times New Roman"/>
                <w:sz w:val="24"/>
                <w:szCs w:val="24"/>
              </w:rPr>
            </w:pPr>
            <w:r w:rsidRPr="008450F9">
              <w:rPr>
                <w:rFonts w:ascii="Times New Roman" w:hAnsi="Times New Roman" w:cs="Times New Roman"/>
                <w:sz w:val="24"/>
                <w:szCs w:val="24"/>
              </w:rPr>
              <w:t>LT/5</w:t>
            </w:r>
            <w:r w:rsidR="005277A2">
              <w:rPr>
                <w:rFonts w:ascii="Times New Roman" w:hAnsi="Times New Roman" w:cs="Times New Roman"/>
                <w:sz w:val="24"/>
                <w:szCs w:val="24"/>
              </w:rPr>
              <w:t xml:space="preserve"> </w:t>
            </w:r>
            <w:r w:rsidRPr="008450F9">
              <w:rPr>
                <w:rFonts w:ascii="Times New Roman" w:hAnsi="Times New Roman" w:cs="Times New Roman"/>
                <w:sz w:val="24"/>
                <w:szCs w:val="24"/>
              </w:rPr>
              <w:t>%</w:t>
            </w:r>
          </w:p>
        </w:tc>
        <w:tc>
          <w:tcPr>
            <w:tcW w:w="2282" w:type="dxa"/>
          </w:tcPr>
          <w:p w:rsidR="008450F9" w:rsidRPr="008450F9" w:rsidRDefault="008450F9" w:rsidP="00DF6FFB">
            <w:pPr>
              <w:pStyle w:val="Epgrafe"/>
              <w:spacing w:line="276" w:lineRule="auto"/>
              <w:rPr>
                <w:rFonts w:ascii="Times New Roman" w:hAnsi="Times New Roman"/>
                <w:b w:val="0"/>
                <w:color w:val="auto"/>
                <w:sz w:val="24"/>
                <w:szCs w:val="24"/>
              </w:rPr>
            </w:pPr>
            <w:r w:rsidRPr="008450F9">
              <w:rPr>
                <w:rFonts w:ascii="Times New Roman" w:hAnsi="Times New Roman"/>
                <w:b w:val="0"/>
                <w:color w:val="auto"/>
                <w:sz w:val="24"/>
                <w:szCs w:val="24"/>
              </w:rPr>
              <w:t>5.81</w:t>
            </w:r>
          </w:p>
        </w:tc>
      </w:tr>
      <w:tr w:rsidR="008450F9" w:rsidTr="002550B6">
        <w:tc>
          <w:tcPr>
            <w:tcW w:w="2679" w:type="dxa"/>
          </w:tcPr>
          <w:p w:rsidR="008450F9" w:rsidRPr="008450F9" w:rsidRDefault="008450F9" w:rsidP="00DF6FFB">
            <w:pPr>
              <w:spacing w:line="276" w:lineRule="auto"/>
              <w:jc w:val="both"/>
              <w:rPr>
                <w:rFonts w:ascii="Times New Roman" w:hAnsi="Times New Roman" w:cs="Times New Roman"/>
                <w:sz w:val="24"/>
                <w:szCs w:val="24"/>
              </w:rPr>
            </w:pPr>
            <w:r w:rsidRPr="008450F9">
              <w:rPr>
                <w:rFonts w:ascii="Times New Roman" w:hAnsi="Times New Roman" w:cs="Times New Roman"/>
                <w:sz w:val="24"/>
                <w:szCs w:val="24"/>
              </w:rPr>
              <w:t>LT/10</w:t>
            </w:r>
            <w:r w:rsidR="005277A2">
              <w:rPr>
                <w:rFonts w:ascii="Times New Roman" w:hAnsi="Times New Roman" w:cs="Times New Roman"/>
                <w:sz w:val="24"/>
                <w:szCs w:val="24"/>
              </w:rPr>
              <w:t xml:space="preserve"> </w:t>
            </w:r>
            <w:r w:rsidRPr="008450F9">
              <w:rPr>
                <w:rFonts w:ascii="Times New Roman" w:hAnsi="Times New Roman" w:cs="Times New Roman"/>
                <w:sz w:val="24"/>
                <w:szCs w:val="24"/>
              </w:rPr>
              <w:t>%</w:t>
            </w:r>
          </w:p>
        </w:tc>
        <w:tc>
          <w:tcPr>
            <w:tcW w:w="2282" w:type="dxa"/>
          </w:tcPr>
          <w:p w:rsidR="008450F9" w:rsidRPr="008450F9" w:rsidRDefault="008450F9" w:rsidP="00DF6FFB">
            <w:pPr>
              <w:pStyle w:val="Epgrafe"/>
              <w:spacing w:line="276" w:lineRule="auto"/>
              <w:rPr>
                <w:rFonts w:ascii="Times New Roman" w:hAnsi="Times New Roman"/>
                <w:b w:val="0"/>
                <w:color w:val="auto"/>
                <w:sz w:val="24"/>
                <w:szCs w:val="24"/>
              </w:rPr>
            </w:pPr>
            <w:r w:rsidRPr="008450F9">
              <w:rPr>
                <w:rFonts w:ascii="Times New Roman" w:hAnsi="Times New Roman"/>
                <w:b w:val="0"/>
                <w:color w:val="auto"/>
                <w:sz w:val="24"/>
                <w:szCs w:val="24"/>
              </w:rPr>
              <w:t>4.14</w:t>
            </w:r>
          </w:p>
        </w:tc>
      </w:tr>
      <w:tr w:rsidR="008450F9" w:rsidTr="002550B6">
        <w:tc>
          <w:tcPr>
            <w:tcW w:w="2679" w:type="dxa"/>
          </w:tcPr>
          <w:p w:rsidR="008450F9" w:rsidRPr="008450F9" w:rsidRDefault="008450F9" w:rsidP="00DF6FFB">
            <w:pPr>
              <w:spacing w:line="276" w:lineRule="auto"/>
              <w:jc w:val="both"/>
              <w:rPr>
                <w:rFonts w:ascii="Times New Roman" w:hAnsi="Times New Roman" w:cs="Times New Roman"/>
                <w:sz w:val="24"/>
                <w:szCs w:val="24"/>
              </w:rPr>
            </w:pPr>
            <w:r w:rsidRPr="008450F9">
              <w:rPr>
                <w:rFonts w:ascii="Times New Roman" w:hAnsi="Times New Roman" w:cs="Times New Roman"/>
                <w:sz w:val="24"/>
                <w:szCs w:val="24"/>
              </w:rPr>
              <w:t>LT/15</w:t>
            </w:r>
            <w:r w:rsidR="005277A2">
              <w:rPr>
                <w:rFonts w:ascii="Times New Roman" w:hAnsi="Times New Roman" w:cs="Times New Roman"/>
                <w:sz w:val="24"/>
                <w:szCs w:val="24"/>
              </w:rPr>
              <w:t xml:space="preserve"> </w:t>
            </w:r>
            <w:r w:rsidRPr="008450F9">
              <w:rPr>
                <w:rFonts w:ascii="Times New Roman" w:hAnsi="Times New Roman" w:cs="Times New Roman"/>
                <w:sz w:val="24"/>
                <w:szCs w:val="24"/>
              </w:rPr>
              <w:t>%</w:t>
            </w:r>
          </w:p>
        </w:tc>
        <w:tc>
          <w:tcPr>
            <w:tcW w:w="2282" w:type="dxa"/>
          </w:tcPr>
          <w:p w:rsidR="008450F9" w:rsidRPr="008450F9" w:rsidRDefault="008450F9" w:rsidP="00DF6FFB">
            <w:pPr>
              <w:pStyle w:val="Epgrafe"/>
              <w:spacing w:line="276" w:lineRule="auto"/>
              <w:rPr>
                <w:rFonts w:ascii="Times New Roman" w:hAnsi="Times New Roman"/>
                <w:b w:val="0"/>
                <w:color w:val="auto"/>
                <w:sz w:val="24"/>
                <w:szCs w:val="24"/>
              </w:rPr>
            </w:pPr>
            <w:r w:rsidRPr="008450F9">
              <w:rPr>
                <w:rFonts w:ascii="Times New Roman" w:hAnsi="Times New Roman"/>
                <w:b w:val="0"/>
                <w:color w:val="auto"/>
                <w:sz w:val="24"/>
                <w:szCs w:val="24"/>
              </w:rPr>
              <w:t>9.73</w:t>
            </w:r>
          </w:p>
        </w:tc>
      </w:tr>
    </w:tbl>
    <w:p w:rsidR="008450F9" w:rsidRDefault="008450F9" w:rsidP="00DF6FFB">
      <w:pPr>
        <w:pStyle w:val="Epgrafe"/>
        <w:spacing w:line="276" w:lineRule="auto"/>
        <w:rPr>
          <w:rFonts w:ascii="Times New Roman" w:hAnsi="Times New Roman"/>
          <w:sz w:val="24"/>
          <w:szCs w:val="24"/>
        </w:rPr>
      </w:pPr>
    </w:p>
    <w:p w:rsidR="008450F9" w:rsidRPr="002E7171" w:rsidRDefault="008450F9" w:rsidP="002E7171">
      <w:pPr>
        <w:spacing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 xml:space="preserve">La Tabla </w:t>
      </w:r>
      <w:r w:rsidR="004D4A38" w:rsidRPr="002E7171">
        <w:rPr>
          <w:rFonts w:ascii="Times New Roman" w:eastAsia="Times New Roman" w:hAnsi="Times New Roman" w:cs="Times New Roman"/>
          <w:sz w:val="24"/>
          <w:szCs w:val="24"/>
        </w:rPr>
        <w:t>4</w:t>
      </w:r>
      <w:r w:rsidRPr="002E7171">
        <w:rPr>
          <w:rFonts w:ascii="Times New Roman" w:eastAsia="Times New Roman" w:hAnsi="Times New Roman" w:cs="Times New Roman"/>
          <w:sz w:val="24"/>
          <w:szCs w:val="24"/>
        </w:rPr>
        <w:t xml:space="preserve"> muestra los resultados de absorción de agua. Se hicieron tres repeticiones por muestra y se calculó el promedio, también se calculó la desviación estándar. </w:t>
      </w:r>
      <w:r w:rsidR="00DF6FFB" w:rsidRPr="002E7171">
        <w:rPr>
          <w:rFonts w:ascii="Times New Roman" w:eastAsia="Times New Roman" w:hAnsi="Times New Roman" w:cs="Times New Roman"/>
          <w:sz w:val="24"/>
          <w:szCs w:val="24"/>
        </w:rPr>
        <w:t>Tomando en cuenta que l</w:t>
      </w:r>
      <w:r w:rsidRPr="002E7171">
        <w:rPr>
          <w:rFonts w:ascii="Times New Roman" w:eastAsia="Times New Roman" w:hAnsi="Times New Roman" w:cs="Times New Roman"/>
          <w:sz w:val="24"/>
          <w:szCs w:val="24"/>
        </w:rPr>
        <w:t xml:space="preserve">a absorción de agua está directamente relacionada con la porosidad abierta que presenta el material [10]; </w:t>
      </w:r>
      <w:r w:rsidR="00DF6FFB" w:rsidRPr="002E7171">
        <w:rPr>
          <w:rFonts w:ascii="Times New Roman" w:eastAsia="Times New Roman" w:hAnsi="Times New Roman" w:cs="Times New Roman"/>
          <w:sz w:val="24"/>
          <w:szCs w:val="24"/>
        </w:rPr>
        <w:t>podemos explicar por qué</w:t>
      </w:r>
      <w:r w:rsidRPr="002E7171">
        <w:rPr>
          <w:rFonts w:ascii="Times New Roman" w:eastAsia="Times New Roman" w:hAnsi="Times New Roman" w:cs="Times New Roman"/>
          <w:sz w:val="24"/>
          <w:szCs w:val="24"/>
        </w:rPr>
        <w:t xml:space="preserve"> la mezcla de ladrillo tradicional presenta un % de absorción de agua mucho menor con respecto a todas las demás</w:t>
      </w:r>
      <w:r w:rsidR="00DF6FFB" w:rsidRPr="002E7171">
        <w:rPr>
          <w:rFonts w:ascii="Times New Roman" w:eastAsia="Times New Roman" w:hAnsi="Times New Roman" w:cs="Times New Roman"/>
          <w:sz w:val="24"/>
          <w:szCs w:val="24"/>
        </w:rPr>
        <w:t xml:space="preserve"> (poros</w:t>
      </w:r>
      <w:r w:rsidR="00C34927" w:rsidRPr="002E7171">
        <w:rPr>
          <w:rFonts w:ascii="Times New Roman" w:eastAsia="Times New Roman" w:hAnsi="Times New Roman" w:cs="Times New Roman"/>
          <w:sz w:val="24"/>
          <w:szCs w:val="24"/>
        </w:rPr>
        <w:t xml:space="preserve"> más pequeños)</w:t>
      </w:r>
      <w:r w:rsidRPr="002E7171">
        <w:rPr>
          <w:rFonts w:ascii="Times New Roman" w:eastAsia="Times New Roman" w:hAnsi="Times New Roman" w:cs="Times New Roman"/>
          <w:sz w:val="24"/>
          <w:szCs w:val="24"/>
        </w:rPr>
        <w:t>. También se observa un aumento en el % de absorción en ladrillos con 10</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de vidrio con respecto al que tiene 5</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de vidrio, para posteriormente volver a disminuir en ladrillos con 15</w:t>
      </w:r>
      <w:r w:rsidR="005277A2"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xml:space="preserve">% de vidrio. </w:t>
      </w:r>
      <w:r w:rsidR="005277A2" w:rsidRPr="002E7171">
        <w:rPr>
          <w:rFonts w:ascii="Times New Roman" w:eastAsia="Times New Roman" w:hAnsi="Times New Roman" w:cs="Times New Roman"/>
          <w:sz w:val="24"/>
          <w:szCs w:val="24"/>
        </w:rPr>
        <w:t>E</w:t>
      </w:r>
      <w:r w:rsidRPr="002E7171">
        <w:rPr>
          <w:rFonts w:ascii="Times New Roman" w:eastAsia="Times New Roman" w:hAnsi="Times New Roman" w:cs="Times New Roman"/>
          <w:sz w:val="24"/>
          <w:szCs w:val="24"/>
        </w:rPr>
        <w:t xml:space="preserve">stos resultados presentaron la misma tendencia que los de resistencia a la compresión, explicada por la microestructura porosa de las piezas. </w:t>
      </w:r>
    </w:p>
    <w:p w:rsidR="00DF6FFB" w:rsidRDefault="00DF6FFB" w:rsidP="00DF6FFB">
      <w:pPr>
        <w:jc w:val="center"/>
        <w:rPr>
          <w:rFonts w:ascii="Times New Roman" w:hAnsi="Times New Roman" w:cs="Times New Roman"/>
          <w:sz w:val="24"/>
          <w:szCs w:val="24"/>
        </w:rPr>
      </w:pPr>
    </w:p>
    <w:p w:rsidR="008450F9" w:rsidRPr="00DF6FFB" w:rsidRDefault="008450F9" w:rsidP="00DF6FFB">
      <w:pPr>
        <w:jc w:val="center"/>
        <w:rPr>
          <w:rFonts w:ascii="Times New Roman" w:hAnsi="Times New Roman" w:cs="Times New Roman"/>
          <w:b/>
          <w:sz w:val="24"/>
          <w:szCs w:val="24"/>
        </w:rPr>
      </w:pPr>
      <w:r w:rsidRPr="00DF6FFB">
        <w:rPr>
          <w:rFonts w:ascii="Times New Roman" w:hAnsi="Times New Roman" w:cs="Times New Roman"/>
          <w:sz w:val="24"/>
          <w:szCs w:val="24"/>
        </w:rPr>
        <w:t xml:space="preserve">Tabla </w:t>
      </w:r>
      <w:r w:rsidR="004D4A38">
        <w:rPr>
          <w:rFonts w:ascii="Times New Roman" w:hAnsi="Times New Roman" w:cs="Times New Roman"/>
          <w:sz w:val="24"/>
          <w:szCs w:val="24"/>
        </w:rPr>
        <w:t>4</w:t>
      </w:r>
      <w:r w:rsidRPr="00DF6FFB">
        <w:rPr>
          <w:rFonts w:ascii="Times New Roman" w:hAnsi="Times New Roman" w:cs="Times New Roman"/>
          <w:sz w:val="24"/>
          <w:szCs w:val="24"/>
        </w:rPr>
        <w:t>. Resultados de % de absorción de agua de los ladrillos sinterizados</w:t>
      </w:r>
    </w:p>
    <w:tbl>
      <w:tblPr>
        <w:tblStyle w:val="Tablaconcuadrcula"/>
        <w:tblW w:w="4678" w:type="dxa"/>
        <w:tblInd w:w="2518" w:type="dxa"/>
        <w:tblLook w:val="04A0" w:firstRow="1" w:lastRow="0" w:firstColumn="1" w:lastColumn="0" w:noHBand="0" w:noVBand="1"/>
      </w:tblPr>
      <w:tblGrid>
        <w:gridCol w:w="2254"/>
        <w:gridCol w:w="2424"/>
      </w:tblGrid>
      <w:tr w:rsidR="008450F9" w:rsidTr="002550B6">
        <w:tc>
          <w:tcPr>
            <w:tcW w:w="2254" w:type="dxa"/>
          </w:tcPr>
          <w:p w:rsidR="008450F9" w:rsidRPr="000A744C" w:rsidRDefault="008450F9" w:rsidP="00DF6FFB">
            <w:pPr>
              <w:spacing w:line="276" w:lineRule="auto"/>
              <w:jc w:val="center"/>
              <w:rPr>
                <w:rFonts w:ascii="Times New Roman" w:hAnsi="Times New Roman" w:cs="Times New Roman"/>
                <w:b/>
                <w:sz w:val="24"/>
                <w:szCs w:val="24"/>
              </w:rPr>
            </w:pPr>
            <w:r w:rsidRPr="000A744C">
              <w:rPr>
                <w:rFonts w:ascii="Times New Roman" w:hAnsi="Times New Roman" w:cs="Times New Roman"/>
                <w:b/>
                <w:sz w:val="24"/>
                <w:szCs w:val="24"/>
              </w:rPr>
              <w:t>Composición</w:t>
            </w:r>
          </w:p>
        </w:tc>
        <w:tc>
          <w:tcPr>
            <w:tcW w:w="2424" w:type="dxa"/>
          </w:tcPr>
          <w:p w:rsidR="008450F9" w:rsidRPr="0077394B" w:rsidRDefault="008450F9" w:rsidP="00DF6FFB">
            <w:pPr>
              <w:spacing w:line="276" w:lineRule="auto"/>
              <w:jc w:val="center"/>
              <w:rPr>
                <w:rFonts w:ascii="Times New Roman" w:hAnsi="Times New Roman" w:cs="Times New Roman"/>
                <w:b/>
                <w:sz w:val="24"/>
                <w:szCs w:val="24"/>
                <w:lang w:val="en-US"/>
              </w:rPr>
            </w:pPr>
            <w:r w:rsidRPr="0077394B">
              <w:rPr>
                <w:rFonts w:ascii="Times New Roman" w:hAnsi="Times New Roman" w:cs="Times New Roman"/>
                <w:b/>
                <w:sz w:val="24"/>
                <w:szCs w:val="24"/>
                <w:lang w:val="en-US"/>
              </w:rPr>
              <w:t>% absorción de agua</w:t>
            </w:r>
          </w:p>
        </w:tc>
      </w:tr>
      <w:tr w:rsidR="008450F9" w:rsidTr="002550B6">
        <w:tc>
          <w:tcPr>
            <w:tcW w:w="2254" w:type="dxa"/>
          </w:tcPr>
          <w:p w:rsidR="008450F9" w:rsidRPr="000A744C" w:rsidRDefault="008450F9" w:rsidP="00DF6FFB">
            <w:pPr>
              <w:spacing w:line="276" w:lineRule="auto"/>
              <w:jc w:val="both"/>
              <w:rPr>
                <w:rFonts w:ascii="Times New Roman" w:hAnsi="Times New Roman" w:cs="Times New Roman"/>
                <w:sz w:val="24"/>
                <w:szCs w:val="24"/>
              </w:rPr>
            </w:pPr>
            <w:r w:rsidRPr="000A744C">
              <w:rPr>
                <w:rFonts w:ascii="Times New Roman" w:hAnsi="Times New Roman" w:cs="Times New Roman"/>
                <w:sz w:val="24"/>
                <w:szCs w:val="24"/>
              </w:rPr>
              <w:t>LT</w:t>
            </w:r>
          </w:p>
        </w:tc>
        <w:tc>
          <w:tcPr>
            <w:tcW w:w="2424" w:type="dxa"/>
          </w:tcPr>
          <w:p w:rsidR="008450F9" w:rsidRDefault="008450F9" w:rsidP="00DF6FFB">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14.2</w:t>
            </w:r>
          </w:p>
        </w:tc>
      </w:tr>
      <w:tr w:rsidR="008450F9" w:rsidTr="002550B6">
        <w:tc>
          <w:tcPr>
            <w:tcW w:w="2254" w:type="dxa"/>
          </w:tcPr>
          <w:p w:rsidR="008450F9" w:rsidRPr="000A744C" w:rsidRDefault="008450F9" w:rsidP="00DF6FFB">
            <w:pPr>
              <w:spacing w:line="276" w:lineRule="auto"/>
              <w:jc w:val="both"/>
              <w:rPr>
                <w:rFonts w:ascii="Times New Roman" w:hAnsi="Times New Roman" w:cs="Times New Roman"/>
                <w:sz w:val="24"/>
                <w:szCs w:val="24"/>
              </w:rPr>
            </w:pPr>
            <w:r w:rsidRPr="000A744C">
              <w:rPr>
                <w:rFonts w:ascii="Times New Roman" w:hAnsi="Times New Roman" w:cs="Times New Roman"/>
                <w:sz w:val="24"/>
                <w:szCs w:val="24"/>
              </w:rPr>
              <w:t>LT/5</w:t>
            </w:r>
            <w:r w:rsidR="005277A2">
              <w:rPr>
                <w:rFonts w:ascii="Times New Roman" w:hAnsi="Times New Roman" w:cs="Times New Roman"/>
                <w:sz w:val="24"/>
                <w:szCs w:val="24"/>
              </w:rPr>
              <w:t xml:space="preserve"> </w:t>
            </w:r>
            <w:r w:rsidRPr="000A744C">
              <w:rPr>
                <w:rFonts w:ascii="Times New Roman" w:hAnsi="Times New Roman" w:cs="Times New Roman"/>
                <w:sz w:val="24"/>
                <w:szCs w:val="24"/>
              </w:rPr>
              <w:t>%</w:t>
            </w:r>
          </w:p>
        </w:tc>
        <w:tc>
          <w:tcPr>
            <w:tcW w:w="2424" w:type="dxa"/>
          </w:tcPr>
          <w:p w:rsidR="008450F9" w:rsidRDefault="008450F9" w:rsidP="00DF6FFB">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23.6</w:t>
            </w:r>
          </w:p>
        </w:tc>
      </w:tr>
      <w:tr w:rsidR="008450F9" w:rsidTr="002550B6">
        <w:tc>
          <w:tcPr>
            <w:tcW w:w="2254" w:type="dxa"/>
          </w:tcPr>
          <w:p w:rsidR="008450F9" w:rsidRPr="000A744C" w:rsidRDefault="008450F9" w:rsidP="00DF6FFB">
            <w:pPr>
              <w:spacing w:line="276" w:lineRule="auto"/>
              <w:jc w:val="both"/>
              <w:rPr>
                <w:rFonts w:ascii="Times New Roman" w:hAnsi="Times New Roman" w:cs="Times New Roman"/>
                <w:sz w:val="24"/>
                <w:szCs w:val="24"/>
              </w:rPr>
            </w:pPr>
            <w:r w:rsidRPr="000A744C">
              <w:rPr>
                <w:rFonts w:ascii="Times New Roman" w:hAnsi="Times New Roman" w:cs="Times New Roman"/>
                <w:sz w:val="24"/>
                <w:szCs w:val="24"/>
              </w:rPr>
              <w:t>LT/10</w:t>
            </w:r>
            <w:r w:rsidR="005277A2">
              <w:rPr>
                <w:rFonts w:ascii="Times New Roman" w:hAnsi="Times New Roman" w:cs="Times New Roman"/>
                <w:sz w:val="24"/>
                <w:szCs w:val="24"/>
              </w:rPr>
              <w:t xml:space="preserve"> </w:t>
            </w:r>
            <w:r w:rsidRPr="000A744C">
              <w:rPr>
                <w:rFonts w:ascii="Times New Roman" w:hAnsi="Times New Roman" w:cs="Times New Roman"/>
                <w:sz w:val="24"/>
                <w:szCs w:val="24"/>
              </w:rPr>
              <w:t>%</w:t>
            </w:r>
          </w:p>
        </w:tc>
        <w:tc>
          <w:tcPr>
            <w:tcW w:w="2424" w:type="dxa"/>
          </w:tcPr>
          <w:p w:rsidR="008450F9" w:rsidRDefault="008450F9" w:rsidP="00DF6FFB">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27.7</w:t>
            </w:r>
          </w:p>
        </w:tc>
      </w:tr>
      <w:tr w:rsidR="008450F9" w:rsidTr="002550B6">
        <w:tc>
          <w:tcPr>
            <w:tcW w:w="2254" w:type="dxa"/>
          </w:tcPr>
          <w:p w:rsidR="008450F9" w:rsidRPr="000A744C" w:rsidRDefault="008450F9" w:rsidP="00DF6FFB">
            <w:pPr>
              <w:spacing w:line="276" w:lineRule="auto"/>
              <w:jc w:val="both"/>
              <w:rPr>
                <w:rFonts w:ascii="Times New Roman" w:hAnsi="Times New Roman" w:cs="Times New Roman"/>
                <w:sz w:val="24"/>
                <w:szCs w:val="24"/>
              </w:rPr>
            </w:pPr>
            <w:r w:rsidRPr="000A744C">
              <w:rPr>
                <w:rFonts w:ascii="Times New Roman" w:hAnsi="Times New Roman" w:cs="Times New Roman"/>
                <w:sz w:val="24"/>
                <w:szCs w:val="24"/>
              </w:rPr>
              <w:t>LT/15</w:t>
            </w:r>
            <w:r w:rsidR="005277A2">
              <w:rPr>
                <w:rFonts w:ascii="Times New Roman" w:hAnsi="Times New Roman" w:cs="Times New Roman"/>
                <w:sz w:val="24"/>
                <w:szCs w:val="24"/>
              </w:rPr>
              <w:t xml:space="preserve"> </w:t>
            </w:r>
            <w:r w:rsidRPr="000A744C">
              <w:rPr>
                <w:rFonts w:ascii="Times New Roman" w:hAnsi="Times New Roman" w:cs="Times New Roman"/>
                <w:sz w:val="24"/>
                <w:szCs w:val="24"/>
              </w:rPr>
              <w:t>%</w:t>
            </w:r>
          </w:p>
        </w:tc>
        <w:tc>
          <w:tcPr>
            <w:tcW w:w="2424" w:type="dxa"/>
          </w:tcPr>
          <w:p w:rsidR="008450F9" w:rsidRDefault="008450F9" w:rsidP="00DF6FFB">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20.6</w:t>
            </w:r>
          </w:p>
        </w:tc>
      </w:tr>
    </w:tbl>
    <w:p w:rsidR="008450F9" w:rsidRPr="0086567B" w:rsidRDefault="008450F9" w:rsidP="008450F9">
      <w:pPr>
        <w:rPr>
          <w:rFonts w:ascii="Times New Roman" w:hAnsi="Times New Roman" w:cs="Times New Roman"/>
          <w:sz w:val="24"/>
          <w:szCs w:val="24"/>
          <w:lang w:val="en-US"/>
        </w:rPr>
      </w:pPr>
    </w:p>
    <w:p w:rsidR="002E7171" w:rsidRDefault="002E7171" w:rsidP="008450F9">
      <w:pPr>
        <w:spacing w:line="360" w:lineRule="auto"/>
        <w:jc w:val="both"/>
        <w:rPr>
          <w:rFonts w:ascii="Times New Roman" w:hAnsi="Times New Roman" w:cs="Times New Roman"/>
          <w:b/>
          <w:sz w:val="28"/>
          <w:szCs w:val="28"/>
        </w:rPr>
      </w:pPr>
    </w:p>
    <w:p w:rsidR="002E7171" w:rsidRDefault="002E7171" w:rsidP="008450F9">
      <w:pPr>
        <w:spacing w:line="360" w:lineRule="auto"/>
        <w:jc w:val="both"/>
        <w:rPr>
          <w:rFonts w:ascii="Times New Roman" w:hAnsi="Times New Roman" w:cs="Times New Roman"/>
          <w:b/>
          <w:sz w:val="28"/>
          <w:szCs w:val="28"/>
        </w:rPr>
      </w:pPr>
    </w:p>
    <w:p w:rsidR="008450F9" w:rsidRPr="00BE42A0" w:rsidRDefault="008450F9" w:rsidP="008450F9">
      <w:pPr>
        <w:spacing w:line="360" w:lineRule="auto"/>
        <w:jc w:val="both"/>
        <w:rPr>
          <w:rFonts w:ascii="Times New Roman" w:hAnsi="Times New Roman" w:cs="Times New Roman"/>
          <w:b/>
          <w:sz w:val="28"/>
          <w:szCs w:val="28"/>
        </w:rPr>
      </w:pPr>
      <w:r w:rsidRPr="00BE42A0">
        <w:rPr>
          <w:rFonts w:ascii="Times New Roman" w:hAnsi="Times New Roman" w:cs="Times New Roman"/>
          <w:b/>
          <w:sz w:val="28"/>
          <w:szCs w:val="28"/>
        </w:rPr>
        <w:lastRenderedPageBreak/>
        <w:t>Conclusiones</w:t>
      </w:r>
    </w:p>
    <w:p w:rsidR="008450F9" w:rsidRPr="002E7171" w:rsidRDefault="008450F9" w:rsidP="002E7171">
      <w:pPr>
        <w:spacing w:line="360" w:lineRule="auto"/>
        <w:jc w:val="both"/>
        <w:rPr>
          <w:rFonts w:ascii="Times New Roman" w:eastAsia="Times New Roman" w:hAnsi="Times New Roman" w:cs="Times New Roman"/>
          <w:sz w:val="24"/>
          <w:szCs w:val="24"/>
        </w:rPr>
      </w:pPr>
      <w:r w:rsidRPr="002E7171">
        <w:rPr>
          <w:rFonts w:ascii="Times New Roman" w:eastAsia="Times New Roman" w:hAnsi="Times New Roman" w:cs="Times New Roman"/>
          <w:sz w:val="24"/>
          <w:szCs w:val="24"/>
        </w:rPr>
        <w:t>Como pudo ser observado, la microestructura de las muestras fue determinante en las propiedades resultantes en los ladrillos. La porosidad aumentó al añadir hasta 10</w:t>
      </w:r>
      <w:r w:rsidR="00425E9B"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vidrio a una mezcla tradicional, sin embargo</w:t>
      </w:r>
      <w:r w:rsidR="00425E9B" w:rsidRPr="002E7171">
        <w:rPr>
          <w:rFonts w:ascii="Times New Roman" w:eastAsia="Times New Roman" w:hAnsi="Times New Roman" w:cs="Times New Roman"/>
          <w:sz w:val="24"/>
          <w:szCs w:val="24"/>
        </w:rPr>
        <w:t>,</w:t>
      </w:r>
      <w:r w:rsidRPr="002E7171">
        <w:rPr>
          <w:rFonts w:ascii="Times New Roman" w:eastAsia="Times New Roman" w:hAnsi="Times New Roman" w:cs="Times New Roman"/>
          <w:sz w:val="24"/>
          <w:szCs w:val="24"/>
        </w:rPr>
        <w:t xml:space="preserve"> con la introducción de 15</w:t>
      </w:r>
      <w:r w:rsidR="00425E9B"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xml:space="preserve">% de vidrio, esa porosidad disminuyó; lo anterior influyó en las propiedades mecánicas y la absorción de agua. </w:t>
      </w:r>
      <w:r w:rsidR="003152B4" w:rsidRPr="002E7171">
        <w:rPr>
          <w:rFonts w:ascii="Times New Roman" w:eastAsia="Times New Roman" w:hAnsi="Times New Roman" w:cs="Times New Roman"/>
          <w:sz w:val="24"/>
          <w:szCs w:val="24"/>
        </w:rPr>
        <w:t xml:space="preserve">De acuerdo con la Norma Mexicana NMX-C-404-ONNCCE, </w:t>
      </w:r>
      <w:r w:rsidR="00043870" w:rsidRPr="002E7171">
        <w:rPr>
          <w:rFonts w:ascii="Times New Roman" w:eastAsia="Times New Roman" w:hAnsi="Times New Roman" w:cs="Times New Roman"/>
          <w:sz w:val="24"/>
          <w:szCs w:val="24"/>
        </w:rPr>
        <w:t>(</w:t>
      </w:r>
      <w:r w:rsidRPr="002E7171">
        <w:rPr>
          <w:rFonts w:ascii="Times New Roman" w:eastAsia="Times New Roman" w:hAnsi="Times New Roman" w:cs="Times New Roman"/>
          <w:sz w:val="24"/>
          <w:szCs w:val="24"/>
        </w:rPr>
        <w:t>2005</w:t>
      </w:r>
      <w:r w:rsidR="003152B4" w:rsidRPr="002E7171">
        <w:rPr>
          <w:rFonts w:ascii="Times New Roman" w:eastAsia="Times New Roman" w:hAnsi="Times New Roman" w:cs="Times New Roman"/>
          <w:sz w:val="24"/>
          <w:szCs w:val="24"/>
        </w:rPr>
        <w:t>)</w:t>
      </w:r>
      <w:r w:rsidRPr="002E7171">
        <w:rPr>
          <w:rFonts w:ascii="Times New Roman" w:eastAsia="Times New Roman" w:hAnsi="Times New Roman" w:cs="Times New Roman"/>
          <w:sz w:val="24"/>
          <w:szCs w:val="24"/>
        </w:rPr>
        <w:t>, aplicada a este tipo de materiales,</w:t>
      </w:r>
      <w:r w:rsidR="003152B4" w:rsidRPr="002E7171">
        <w:rPr>
          <w:rFonts w:ascii="Times New Roman" w:eastAsia="Times New Roman" w:hAnsi="Times New Roman" w:cs="Times New Roman"/>
          <w:sz w:val="24"/>
          <w:szCs w:val="24"/>
        </w:rPr>
        <w:t xml:space="preserve"> donde se</w:t>
      </w:r>
      <w:r w:rsidRPr="002E7171">
        <w:rPr>
          <w:rFonts w:ascii="Times New Roman" w:eastAsia="Times New Roman" w:hAnsi="Times New Roman" w:cs="Times New Roman"/>
          <w:sz w:val="24"/>
          <w:szCs w:val="24"/>
        </w:rPr>
        <w:t xml:space="preserve"> especifica una resistencia a la compresión mínima de 6 MPa</w:t>
      </w:r>
      <w:r w:rsidR="003152B4" w:rsidRPr="002E7171">
        <w:rPr>
          <w:rFonts w:ascii="Times New Roman" w:eastAsia="Times New Roman" w:hAnsi="Times New Roman" w:cs="Times New Roman"/>
          <w:sz w:val="24"/>
          <w:szCs w:val="24"/>
        </w:rPr>
        <w:t>,</w:t>
      </w:r>
      <w:r w:rsidRPr="002E7171">
        <w:rPr>
          <w:rFonts w:ascii="Times New Roman" w:eastAsia="Times New Roman" w:hAnsi="Times New Roman" w:cs="Times New Roman"/>
          <w:sz w:val="24"/>
          <w:szCs w:val="24"/>
        </w:rPr>
        <w:t xml:space="preserve"> los ladrillos con 15</w:t>
      </w:r>
      <w:r w:rsidR="00425E9B" w:rsidRPr="002E7171">
        <w:rPr>
          <w:rFonts w:ascii="Times New Roman" w:eastAsia="Times New Roman" w:hAnsi="Times New Roman" w:cs="Times New Roman"/>
          <w:sz w:val="24"/>
          <w:szCs w:val="24"/>
        </w:rPr>
        <w:t xml:space="preserve"> </w:t>
      </w:r>
      <w:r w:rsidRPr="002E7171">
        <w:rPr>
          <w:rFonts w:ascii="Times New Roman" w:eastAsia="Times New Roman" w:hAnsi="Times New Roman" w:cs="Times New Roman"/>
          <w:sz w:val="24"/>
          <w:szCs w:val="24"/>
        </w:rPr>
        <w:t>% de vidrio podrían ser usados como materiales de construcción, ya que estos presentaron resistencia promedio de 9.73 MPa.</w:t>
      </w:r>
    </w:p>
    <w:p w:rsidR="008450F9" w:rsidRDefault="008450F9" w:rsidP="008450F9">
      <w:pPr>
        <w:jc w:val="both"/>
        <w:rPr>
          <w:rFonts w:ascii="Times New Roman" w:hAnsi="Times New Roman" w:cs="Times New Roman"/>
          <w:sz w:val="24"/>
          <w:szCs w:val="24"/>
        </w:rPr>
      </w:pPr>
    </w:p>
    <w:p w:rsidR="008D6947" w:rsidRPr="003C684F" w:rsidRDefault="00D029B6" w:rsidP="003C684F">
      <w:pPr>
        <w:spacing w:after="0" w:line="360" w:lineRule="auto"/>
        <w:jc w:val="both"/>
        <w:rPr>
          <w:rFonts w:eastAsia="Times New Roman" w:cstheme="minorHAnsi"/>
          <w:color w:val="7030A0"/>
          <w:sz w:val="28"/>
          <w:szCs w:val="28"/>
          <w:lang w:val="es-ES" w:eastAsia="es-ES"/>
        </w:rPr>
      </w:pPr>
      <w:r w:rsidRPr="003C684F">
        <w:rPr>
          <w:rFonts w:eastAsia="Times New Roman" w:cstheme="minorHAnsi"/>
          <w:color w:val="7030A0"/>
          <w:sz w:val="28"/>
          <w:szCs w:val="28"/>
          <w:lang w:val="es-ES" w:eastAsia="es-ES"/>
        </w:rPr>
        <w:t>Bibliografia</w:t>
      </w:r>
    </w:p>
    <w:p w:rsidR="0001757D" w:rsidRPr="00411D42" w:rsidRDefault="0001757D" w:rsidP="00411D42">
      <w:pPr>
        <w:spacing w:after="0" w:line="360" w:lineRule="auto"/>
        <w:ind w:left="567" w:hanging="567"/>
        <w:jc w:val="both"/>
        <w:rPr>
          <w:rFonts w:ascii="Calibri" w:hAnsi="Calibri" w:cs="Times New Roman"/>
          <w:sz w:val="24"/>
          <w:szCs w:val="24"/>
        </w:rPr>
      </w:pPr>
      <w:r w:rsidRPr="00411D42">
        <w:rPr>
          <w:rFonts w:ascii="Calibri" w:hAnsi="Calibri" w:cs="Times New Roman"/>
          <w:sz w:val="24"/>
          <w:szCs w:val="24"/>
        </w:rPr>
        <w:t>Dávila A. (</w:t>
      </w:r>
      <w:r w:rsidR="00411D42">
        <w:rPr>
          <w:rFonts w:ascii="Calibri" w:hAnsi="Calibri" w:cs="Times New Roman"/>
          <w:sz w:val="24"/>
          <w:szCs w:val="24"/>
        </w:rPr>
        <w:t xml:space="preserve">4 de Agosto de </w:t>
      </w:r>
      <w:r w:rsidRPr="00411D42">
        <w:rPr>
          <w:rFonts w:ascii="Calibri" w:hAnsi="Calibri" w:cs="Times New Roman"/>
          <w:sz w:val="24"/>
          <w:szCs w:val="24"/>
        </w:rPr>
        <w:t xml:space="preserve">2009). Contaminación de ladrilleras causa problemas de salud en Guadalupe. </w:t>
      </w:r>
      <w:r w:rsidRPr="00411D42">
        <w:rPr>
          <w:rFonts w:ascii="Calibri" w:hAnsi="Calibri" w:cs="Times New Roman"/>
          <w:i/>
          <w:sz w:val="24"/>
          <w:szCs w:val="24"/>
        </w:rPr>
        <w:t>Periodismo crítico</w:t>
      </w:r>
      <w:r w:rsidRPr="00411D42">
        <w:rPr>
          <w:rFonts w:ascii="Calibri" w:hAnsi="Calibri" w:cs="Times New Roman"/>
          <w:sz w:val="24"/>
          <w:szCs w:val="24"/>
        </w:rPr>
        <w:t xml:space="preserve">. Recuperado de </w:t>
      </w:r>
      <w:r w:rsidR="00631980" w:rsidRPr="00411D42">
        <w:rPr>
          <w:rFonts w:ascii="Calibri" w:hAnsi="Calibri" w:cs="Times New Roman"/>
          <w:sz w:val="24"/>
          <w:szCs w:val="24"/>
        </w:rPr>
        <w:t>http://ntrzacatecas.com/2009/08/04/contaminacion-de-ladrilleras-causa-problemas-de-salud-en-guadalupe/</w:t>
      </w:r>
      <w:r w:rsidRPr="00411D42">
        <w:rPr>
          <w:rFonts w:ascii="Calibri" w:hAnsi="Calibri" w:cs="Times New Roman"/>
          <w:sz w:val="24"/>
          <w:szCs w:val="24"/>
        </w:rPr>
        <w:t>.</w:t>
      </w:r>
    </w:p>
    <w:p w:rsidR="00631980" w:rsidRPr="00411D42" w:rsidRDefault="00631980" w:rsidP="00411D42">
      <w:pPr>
        <w:spacing w:after="0" w:line="360" w:lineRule="auto"/>
        <w:ind w:left="567" w:hanging="567"/>
        <w:jc w:val="both"/>
        <w:rPr>
          <w:rFonts w:ascii="Calibri" w:hAnsi="Calibri" w:cs="Times New Roman"/>
          <w:sz w:val="24"/>
          <w:szCs w:val="24"/>
        </w:rPr>
      </w:pPr>
    </w:p>
    <w:p w:rsidR="00631980" w:rsidRPr="00411D42" w:rsidRDefault="00631980" w:rsidP="00411D42">
      <w:pPr>
        <w:spacing w:after="0" w:line="360" w:lineRule="auto"/>
        <w:ind w:left="567" w:hanging="567"/>
        <w:jc w:val="both"/>
        <w:rPr>
          <w:rFonts w:ascii="Calibri" w:hAnsi="Calibri" w:cs="Times New Roman"/>
          <w:sz w:val="24"/>
          <w:szCs w:val="24"/>
        </w:rPr>
      </w:pPr>
      <w:r w:rsidRPr="00411D42">
        <w:rPr>
          <w:rFonts w:ascii="Calibri" w:hAnsi="Calibri" w:cs="Times New Roman"/>
          <w:sz w:val="24"/>
          <w:szCs w:val="24"/>
        </w:rPr>
        <w:t>Gallego, M.A. (</w:t>
      </w:r>
      <w:r w:rsidR="00411D42">
        <w:rPr>
          <w:rFonts w:ascii="Calibri" w:hAnsi="Calibri" w:cs="Times New Roman"/>
          <w:sz w:val="24"/>
          <w:szCs w:val="24"/>
        </w:rPr>
        <w:t xml:space="preserve">2 de Enero de </w:t>
      </w:r>
      <w:r w:rsidRPr="00411D42">
        <w:rPr>
          <w:rFonts w:ascii="Calibri" w:hAnsi="Calibri" w:cs="Times New Roman"/>
          <w:sz w:val="24"/>
          <w:szCs w:val="24"/>
        </w:rPr>
        <w:t>2008). Industria de reciclado en México. Recuperado de http://ecolamancha.wordpress.com/2008/01/02/industria-del-reciclado-en-mexico/.</w:t>
      </w:r>
    </w:p>
    <w:p w:rsidR="00631980" w:rsidRPr="00411D42" w:rsidRDefault="00631980" w:rsidP="00411D42">
      <w:pPr>
        <w:spacing w:before="100" w:beforeAutospacing="1" w:after="100" w:afterAutospacing="1" w:line="360" w:lineRule="auto"/>
        <w:ind w:left="567" w:hanging="567"/>
        <w:jc w:val="both"/>
        <w:rPr>
          <w:rFonts w:ascii="Calibri" w:hAnsi="Calibri" w:cs="Times New Roman"/>
          <w:sz w:val="24"/>
          <w:szCs w:val="24"/>
          <w:lang w:val="en-US"/>
        </w:rPr>
      </w:pPr>
      <w:proofErr w:type="spellStart"/>
      <w:proofErr w:type="gramStart"/>
      <w:r w:rsidRPr="00411D42">
        <w:rPr>
          <w:rFonts w:ascii="Calibri" w:hAnsi="Calibri" w:cs="Times New Roman"/>
          <w:sz w:val="24"/>
          <w:szCs w:val="24"/>
          <w:lang w:val="en-US"/>
        </w:rPr>
        <w:t>Karamberi</w:t>
      </w:r>
      <w:proofErr w:type="spellEnd"/>
      <w:r w:rsidRPr="00411D42">
        <w:rPr>
          <w:rFonts w:ascii="Calibri" w:hAnsi="Calibri" w:cs="Times New Roman"/>
          <w:sz w:val="24"/>
          <w:szCs w:val="24"/>
          <w:lang w:val="en-US"/>
        </w:rPr>
        <w:t xml:space="preserve"> A., Chaniotakis E., Papageorgiou D., </w:t>
      </w:r>
      <w:r w:rsidR="00411D42">
        <w:rPr>
          <w:rFonts w:ascii="Calibri" w:hAnsi="Calibri" w:cs="Times New Roman"/>
          <w:sz w:val="24"/>
          <w:szCs w:val="24"/>
          <w:lang w:val="en-US"/>
        </w:rPr>
        <w:t xml:space="preserve">&amp; </w:t>
      </w:r>
      <w:proofErr w:type="spellStart"/>
      <w:r w:rsidRPr="00411D42">
        <w:rPr>
          <w:rFonts w:ascii="Calibri" w:hAnsi="Calibri" w:cs="Times New Roman"/>
          <w:sz w:val="24"/>
          <w:szCs w:val="24"/>
          <w:lang w:val="en-US"/>
        </w:rPr>
        <w:t>Moutsatsou</w:t>
      </w:r>
      <w:proofErr w:type="spellEnd"/>
      <w:r w:rsidRPr="00411D42">
        <w:rPr>
          <w:rFonts w:ascii="Calibri" w:hAnsi="Calibri" w:cs="Times New Roman"/>
          <w:sz w:val="24"/>
          <w:szCs w:val="24"/>
          <w:lang w:val="en-US"/>
        </w:rPr>
        <w:t xml:space="preserve"> A. (2006).</w:t>
      </w:r>
      <w:proofErr w:type="gramEnd"/>
      <w:r w:rsidRPr="00411D42">
        <w:rPr>
          <w:rFonts w:ascii="Calibri" w:hAnsi="Calibri" w:cs="Times New Roman"/>
          <w:sz w:val="24"/>
          <w:szCs w:val="24"/>
          <w:lang w:val="en-US"/>
        </w:rPr>
        <w:t xml:space="preserve"> </w:t>
      </w:r>
      <w:proofErr w:type="gramStart"/>
      <w:r w:rsidRPr="00411D42">
        <w:rPr>
          <w:rFonts w:ascii="Calibri" w:hAnsi="Calibri" w:cs="Times New Roman"/>
          <w:sz w:val="24"/>
          <w:szCs w:val="24"/>
          <w:lang w:val="en-US"/>
        </w:rPr>
        <w:t xml:space="preserve">Influence of glass cullet in cement pastes, </w:t>
      </w:r>
      <w:r w:rsidRPr="00411D42">
        <w:rPr>
          <w:rFonts w:ascii="Calibri" w:hAnsi="Calibri" w:cs="Times New Roman"/>
          <w:i/>
          <w:sz w:val="24"/>
          <w:szCs w:val="24"/>
          <w:lang w:val="en-US"/>
        </w:rPr>
        <w:t>China particuology</w:t>
      </w:r>
      <w:r w:rsidRPr="00411D42">
        <w:rPr>
          <w:rFonts w:ascii="Calibri" w:hAnsi="Calibri" w:cs="Times New Roman"/>
          <w:sz w:val="24"/>
          <w:szCs w:val="24"/>
          <w:lang w:val="en-US"/>
        </w:rPr>
        <w:t>, 4, 234-237.</w:t>
      </w:r>
      <w:proofErr w:type="gramEnd"/>
    </w:p>
    <w:p w:rsidR="00631980" w:rsidRPr="00411D42" w:rsidRDefault="00631980" w:rsidP="00411D42">
      <w:pPr>
        <w:spacing w:before="100" w:beforeAutospacing="1" w:after="100" w:afterAutospacing="1" w:line="360" w:lineRule="auto"/>
        <w:ind w:left="567" w:hanging="567"/>
        <w:jc w:val="both"/>
        <w:rPr>
          <w:rFonts w:ascii="Calibri" w:hAnsi="Calibri" w:cs="Times New Roman"/>
          <w:sz w:val="24"/>
          <w:szCs w:val="24"/>
          <w:lang w:val="en-US"/>
        </w:rPr>
      </w:pPr>
      <w:proofErr w:type="spellStart"/>
      <w:r w:rsidRPr="00411D42">
        <w:rPr>
          <w:rFonts w:ascii="Calibri" w:hAnsi="Calibri" w:cs="Times New Roman"/>
          <w:sz w:val="24"/>
          <w:szCs w:val="24"/>
        </w:rPr>
        <w:t>Onishchuk</w:t>
      </w:r>
      <w:proofErr w:type="spellEnd"/>
      <w:r w:rsidRPr="00411D42">
        <w:rPr>
          <w:rFonts w:ascii="Calibri" w:hAnsi="Calibri" w:cs="Times New Roman"/>
          <w:sz w:val="24"/>
          <w:szCs w:val="24"/>
        </w:rPr>
        <w:t xml:space="preserve"> V. I., Zhernovaya N. V., Min´ko N. I., </w:t>
      </w:r>
      <w:r w:rsidR="00411D42">
        <w:rPr>
          <w:rFonts w:ascii="Calibri" w:hAnsi="Calibri" w:cs="Times New Roman"/>
          <w:sz w:val="24"/>
          <w:szCs w:val="24"/>
        </w:rPr>
        <w:t xml:space="preserve">&amp; </w:t>
      </w:r>
      <w:proofErr w:type="spellStart"/>
      <w:r w:rsidRPr="00411D42">
        <w:rPr>
          <w:rFonts w:ascii="Calibri" w:hAnsi="Calibri" w:cs="Times New Roman"/>
          <w:sz w:val="24"/>
          <w:szCs w:val="24"/>
        </w:rPr>
        <w:t>Kirienko</w:t>
      </w:r>
      <w:proofErr w:type="spellEnd"/>
      <w:r w:rsidRPr="00411D42">
        <w:rPr>
          <w:rFonts w:ascii="Calibri" w:hAnsi="Calibri" w:cs="Times New Roman"/>
          <w:sz w:val="24"/>
          <w:szCs w:val="24"/>
        </w:rPr>
        <w:t xml:space="preserve"> A. D. (1999). </w:t>
      </w:r>
      <w:proofErr w:type="gramStart"/>
      <w:r w:rsidRPr="00411D42">
        <w:rPr>
          <w:rFonts w:ascii="Calibri" w:hAnsi="Calibri" w:cs="Times New Roman"/>
          <w:sz w:val="24"/>
          <w:szCs w:val="24"/>
          <w:lang w:val="en-US"/>
        </w:rPr>
        <w:t xml:space="preserve">Construction materials based on cullet, </w:t>
      </w:r>
      <w:r w:rsidRPr="00411D42">
        <w:rPr>
          <w:rFonts w:ascii="Calibri" w:hAnsi="Calibri" w:cs="Times New Roman"/>
          <w:i/>
          <w:sz w:val="24"/>
          <w:szCs w:val="24"/>
          <w:lang w:val="en-US"/>
        </w:rPr>
        <w:t>Glass and Ceramics</w:t>
      </w:r>
      <w:r w:rsidRPr="00411D42">
        <w:rPr>
          <w:rFonts w:ascii="Calibri" w:hAnsi="Calibri" w:cs="Times New Roman"/>
          <w:sz w:val="24"/>
          <w:szCs w:val="24"/>
          <w:lang w:val="en-US"/>
        </w:rPr>
        <w:t>, 56, 5-7.</w:t>
      </w:r>
      <w:proofErr w:type="gramEnd"/>
    </w:p>
    <w:p w:rsidR="00631980" w:rsidRPr="00411D42" w:rsidRDefault="00631980" w:rsidP="00411D42">
      <w:pPr>
        <w:spacing w:before="100" w:beforeAutospacing="1" w:after="100" w:afterAutospacing="1" w:line="360" w:lineRule="auto"/>
        <w:ind w:left="567" w:hanging="567"/>
        <w:jc w:val="both"/>
        <w:rPr>
          <w:rFonts w:ascii="Calibri" w:hAnsi="Calibri" w:cs="Times New Roman"/>
          <w:sz w:val="24"/>
          <w:szCs w:val="24"/>
        </w:rPr>
      </w:pPr>
      <w:proofErr w:type="spellStart"/>
      <w:r w:rsidRPr="00411D42">
        <w:rPr>
          <w:rFonts w:ascii="Calibri" w:hAnsi="Calibri" w:cs="Times New Roman"/>
          <w:sz w:val="24"/>
          <w:szCs w:val="24"/>
        </w:rPr>
        <w:t>Sahar</w:t>
      </w:r>
      <w:proofErr w:type="spellEnd"/>
      <w:r w:rsidRPr="00411D42">
        <w:rPr>
          <w:rFonts w:ascii="Calibri" w:hAnsi="Calibri" w:cs="Times New Roman"/>
          <w:sz w:val="24"/>
          <w:szCs w:val="24"/>
        </w:rPr>
        <w:t xml:space="preserve"> M.R., </w:t>
      </w:r>
      <w:proofErr w:type="spellStart"/>
      <w:r w:rsidRPr="00411D42">
        <w:rPr>
          <w:rFonts w:ascii="Calibri" w:hAnsi="Calibri" w:cs="Times New Roman"/>
          <w:sz w:val="24"/>
          <w:szCs w:val="24"/>
        </w:rPr>
        <w:t>Hamzah</w:t>
      </w:r>
      <w:proofErr w:type="spellEnd"/>
      <w:r w:rsidRPr="00411D42">
        <w:rPr>
          <w:rFonts w:ascii="Calibri" w:hAnsi="Calibri" w:cs="Times New Roman"/>
          <w:sz w:val="24"/>
          <w:szCs w:val="24"/>
        </w:rPr>
        <w:t xml:space="preserve"> K., Rohani M. S., Samah K. A.,</w:t>
      </w:r>
      <w:r w:rsidR="00411D42">
        <w:rPr>
          <w:rFonts w:ascii="Calibri" w:hAnsi="Calibri" w:cs="Times New Roman"/>
          <w:sz w:val="24"/>
          <w:szCs w:val="24"/>
        </w:rPr>
        <w:t xml:space="preserve"> &amp;</w:t>
      </w:r>
      <w:r w:rsidRPr="00411D42">
        <w:rPr>
          <w:rFonts w:ascii="Calibri" w:hAnsi="Calibri" w:cs="Times New Roman"/>
          <w:sz w:val="24"/>
          <w:szCs w:val="24"/>
        </w:rPr>
        <w:t xml:space="preserve"> </w:t>
      </w:r>
      <w:proofErr w:type="spellStart"/>
      <w:r w:rsidRPr="00411D42">
        <w:rPr>
          <w:rFonts w:ascii="Calibri" w:hAnsi="Calibri" w:cs="Times New Roman"/>
          <w:sz w:val="24"/>
          <w:szCs w:val="24"/>
        </w:rPr>
        <w:t>Razi</w:t>
      </w:r>
      <w:proofErr w:type="spellEnd"/>
      <w:r w:rsidRPr="00411D42">
        <w:rPr>
          <w:rFonts w:ascii="Calibri" w:hAnsi="Calibri" w:cs="Times New Roman"/>
          <w:sz w:val="24"/>
          <w:szCs w:val="24"/>
        </w:rPr>
        <w:t xml:space="preserve"> M. M. (2011).  The microestructural study of cullet-clay ceramics, </w:t>
      </w:r>
      <w:r w:rsidRPr="00411D42">
        <w:rPr>
          <w:rFonts w:ascii="Calibri" w:hAnsi="Calibri" w:cs="Times New Roman"/>
          <w:i/>
          <w:sz w:val="24"/>
          <w:szCs w:val="24"/>
        </w:rPr>
        <w:t>Physics Procedia</w:t>
      </w:r>
      <w:r w:rsidRPr="00411D42">
        <w:rPr>
          <w:rFonts w:ascii="Calibri" w:hAnsi="Calibri" w:cs="Times New Roman"/>
          <w:sz w:val="24"/>
          <w:szCs w:val="24"/>
        </w:rPr>
        <w:t>, 22,125-129.</w:t>
      </w:r>
    </w:p>
    <w:p w:rsidR="00631980" w:rsidRPr="00411D42" w:rsidRDefault="00631980" w:rsidP="00411D42">
      <w:pPr>
        <w:spacing w:after="0" w:line="360" w:lineRule="auto"/>
        <w:ind w:left="567" w:hanging="567"/>
        <w:jc w:val="both"/>
        <w:rPr>
          <w:rFonts w:ascii="Calibri" w:hAnsi="Calibri" w:cs="Times New Roman"/>
          <w:sz w:val="24"/>
          <w:szCs w:val="24"/>
        </w:rPr>
      </w:pPr>
      <w:r w:rsidRPr="00411D42">
        <w:rPr>
          <w:rFonts w:ascii="Calibri" w:hAnsi="Calibri" w:cs="Times New Roman"/>
          <w:sz w:val="24"/>
          <w:szCs w:val="24"/>
        </w:rPr>
        <w:lastRenderedPageBreak/>
        <w:t xml:space="preserve">Vitro, S.A.B. de C.V. (2009). Reporte de emisiones de gases de efecto invernadero. </w:t>
      </w:r>
      <w:r w:rsidR="00411D42">
        <w:rPr>
          <w:rFonts w:ascii="Calibri" w:hAnsi="Calibri" w:cs="Times New Roman"/>
          <w:sz w:val="24"/>
          <w:szCs w:val="24"/>
        </w:rPr>
        <w:t xml:space="preserve">[Documento en PDF]. </w:t>
      </w:r>
      <w:r w:rsidRPr="00411D42">
        <w:rPr>
          <w:rFonts w:ascii="Calibri" w:hAnsi="Calibri" w:cs="Times New Roman"/>
          <w:sz w:val="24"/>
          <w:szCs w:val="24"/>
        </w:rPr>
        <w:t>Recuperado de http://www.vitro.com/responsabilidad_social/docs/espanol/Vitro_reporte_emisiones_2009.pdf</w:t>
      </w:r>
    </w:p>
    <w:p w:rsidR="00040BE3" w:rsidRPr="00411D42" w:rsidRDefault="00BA6EC8" w:rsidP="00411D42">
      <w:pPr>
        <w:spacing w:before="100" w:beforeAutospacing="1" w:after="100" w:afterAutospacing="1" w:line="360" w:lineRule="auto"/>
        <w:ind w:left="567" w:hanging="567"/>
        <w:jc w:val="both"/>
        <w:rPr>
          <w:rFonts w:ascii="Calibri" w:hAnsi="Calibri"/>
          <w:lang w:val="en-US"/>
        </w:rPr>
      </w:pPr>
      <w:r w:rsidRPr="00411D42">
        <w:rPr>
          <w:rFonts w:ascii="Calibri" w:hAnsi="Calibri" w:cs="Times New Roman"/>
          <w:sz w:val="24"/>
          <w:szCs w:val="24"/>
        </w:rPr>
        <w:t>Vorrada L.</w:t>
      </w:r>
      <w:r w:rsidR="00931AF4" w:rsidRPr="00411D42">
        <w:rPr>
          <w:rFonts w:ascii="Calibri" w:hAnsi="Calibri" w:cs="Times New Roman"/>
          <w:sz w:val="24"/>
          <w:szCs w:val="24"/>
        </w:rPr>
        <w:t xml:space="preserve">, Panyachai T., </w:t>
      </w:r>
      <w:proofErr w:type="spellStart"/>
      <w:r w:rsidR="00931AF4" w:rsidRPr="00411D42">
        <w:rPr>
          <w:rFonts w:ascii="Calibri" w:hAnsi="Calibri" w:cs="Times New Roman"/>
          <w:sz w:val="24"/>
          <w:szCs w:val="24"/>
        </w:rPr>
        <w:t>Kaewsimork</w:t>
      </w:r>
      <w:proofErr w:type="spellEnd"/>
      <w:r w:rsidR="00931AF4" w:rsidRPr="00411D42">
        <w:rPr>
          <w:rFonts w:ascii="Calibri" w:hAnsi="Calibri" w:cs="Times New Roman"/>
          <w:sz w:val="24"/>
          <w:szCs w:val="24"/>
        </w:rPr>
        <w:t xml:space="preserve"> K.,</w:t>
      </w:r>
      <w:r w:rsidR="00411D42">
        <w:rPr>
          <w:rFonts w:ascii="Calibri" w:hAnsi="Calibri" w:cs="Times New Roman"/>
          <w:sz w:val="24"/>
          <w:szCs w:val="24"/>
        </w:rPr>
        <w:t xml:space="preserve"> &amp;</w:t>
      </w:r>
      <w:r w:rsidR="00931AF4" w:rsidRPr="00411D42">
        <w:rPr>
          <w:rFonts w:ascii="Calibri" w:hAnsi="Calibri" w:cs="Times New Roman"/>
          <w:sz w:val="24"/>
          <w:szCs w:val="24"/>
        </w:rPr>
        <w:t xml:space="preserve"> Siritai C.</w:t>
      </w:r>
      <w:r w:rsidRPr="00411D42">
        <w:rPr>
          <w:rFonts w:ascii="Calibri" w:hAnsi="Calibri" w:cs="Times New Roman"/>
          <w:sz w:val="24"/>
          <w:szCs w:val="24"/>
        </w:rPr>
        <w:t xml:space="preserve"> (2009).</w:t>
      </w:r>
      <w:r w:rsidR="00931AF4" w:rsidRPr="00411D42">
        <w:rPr>
          <w:rFonts w:ascii="Calibri" w:hAnsi="Calibri" w:cs="Times New Roman"/>
          <w:sz w:val="24"/>
          <w:szCs w:val="24"/>
        </w:rPr>
        <w:t xml:space="preserve"> </w:t>
      </w:r>
      <w:proofErr w:type="gramStart"/>
      <w:r w:rsidR="00931AF4" w:rsidRPr="00411D42">
        <w:rPr>
          <w:rFonts w:ascii="Calibri" w:hAnsi="Calibri" w:cs="Times New Roman"/>
          <w:sz w:val="24"/>
          <w:szCs w:val="24"/>
          <w:lang w:val="en-US"/>
        </w:rPr>
        <w:t xml:space="preserve">Effects of recycled glass substitution on the physical and mechanical properties of clay bricks, </w:t>
      </w:r>
      <w:r w:rsidR="00931AF4" w:rsidRPr="00411D42">
        <w:rPr>
          <w:rFonts w:ascii="Calibri" w:hAnsi="Calibri" w:cs="Times New Roman"/>
          <w:i/>
          <w:sz w:val="24"/>
          <w:szCs w:val="24"/>
          <w:lang w:val="en-US"/>
        </w:rPr>
        <w:t>Waste Management</w:t>
      </w:r>
      <w:r w:rsidR="00931AF4" w:rsidRPr="00411D42">
        <w:rPr>
          <w:rFonts w:ascii="Calibri" w:hAnsi="Calibri" w:cs="Times New Roman"/>
          <w:sz w:val="24"/>
          <w:szCs w:val="24"/>
          <w:lang w:val="en-US"/>
        </w:rPr>
        <w:t>, 29</w:t>
      </w:r>
      <w:r w:rsidRPr="00411D42">
        <w:rPr>
          <w:rFonts w:ascii="Calibri" w:hAnsi="Calibri" w:cs="Times New Roman"/>
          <w:sz w:val="24"/>
          <w:szCs w:val="24"/>
          <w:lang w:val="en-US"/>
        </w:rPr>
        <w:t>,</w:t>
      </w:r>
      <w:r w:rsidR="00931AF4" w:rsidRPr="00411D42">
        <w:rPr>
          <w:rFonts w:ascii="Calibri" w:hAnsi="Calibri" w:cs="Times New Roman"/>
          <w:sz w:val="24"/>
          <w:szCs w:val="24"/>
          <w:lang w:val="en-US"/>
        </w:rPr>
        <w:t xml:space="preserve"> 2717-2721.</w:t>
      </w:r>
      <w:proofErr w:type="gramEnd"/>
    </w:p>
    <w:sectPr w:rsidR="00040BE3" w:rsidRPr="00411D42" w:rsidSect="00040BE3">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39" w:rsidRDefault="00FC6C39" w:rsidP="007E6768">
      <w:pPr>
        <w:spacing w:after="0" w:line="240" w:lineRule="auto"/>
      </w:pPr>
      <w:r>
        <w:separator/>
      </w:r>
    </w:p>
  </w:endnote>
  <w:endnote w:type="continuationSeparator" w:id="0">
    <w:p w:rsidR="00FC6C39" w:rsidRDefault="00FC6C39" w:rsidP="007E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55" w:rsidRDefault="00912855" w:rsidP="00912855">
    <w:pPr>
      <w:pStyle w:val="Piedepgina"/>
      <w:jc w:val="center"/>
    </w:pPr>
    <w:r>
      <w:rPr>
        <w:rFonts w:cstheme="minorHAnsi"/>
        <w:b/>
      </w:rPr>
      <w:t>Vol. 1, Núm. 2</w:t>
    </w:r>
    <w:r w:rsidRPr="00DF0298">
      <w:rPr>
        <w:rFonts w:cstheme="minorHAnsi"/>
        <w:b/>
      </w:rPr>
      <w:t xml:space="preserve">               </w:t>
    </w:r>
    <w:r>
      <w:rPr>
        <w:rFonts w:cstheme="minorHAnsi"/>
        <w:b/>
      </w:rPr>
      <w:t xml:space="preserve">    Julio - Diciembre 2012                           CIBA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39" w:rsidRDefault="00FC6C39" w:rsidP="007E6768">
      <w:pPr>
        <w:spacing w:after="0" w:line="240" w:lineRule="auto"/>
      </w:pPr>
      <w:r>
        <w:separator/>
      </w:r>
    </w:p>
  </w:footnote>
  <w:footnote w:type="continuationSeparator" w:id="0">
    <w:p w:rsidR="00FC6C39" w:rsidRDefault="00FC6C39" w:rsidP="007E6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878" w:rsidRDefault="00002878" w:rsidP="00002878">
    <w:pPr>
      <w:pStyle w:val="Encabezado"/>
    </w:pPr>
    <w:r w:rsidRPr="004C037E">
      <w:rPr>
        <w:rFonts w:cstheme="minorHAnsi"/>
        <w:b/>
        <w:i/>
      </w:rPr>
      <w:t xml:space="preserve">Revista Iberoamericana </w:t>
    </w:r>
    <w:r>
      <w:rPr>
        <w:rFonts w:cstheme="minorHAnsi"/>
        <w:b/>
        <w:i/>
      </w:rPr>
      <w:t xml:space="preserve">de las Ciencias Biológicas y Agropecuarias                       </w:t>
    </w:r>
    <w:r w:rsidRPr="00A760AA">
      <w:rPr>
        <w:rFonts w:cstheme="minorHAnsi"/>
        <w:b/>
      </w:rPr>
      <w:t>ISSN 2007-9990</w:t>
    </w:r>
  </w:p>
  <w:p w:rsidR="00912855" w:rsidRPr="00002878" w:rsidRDefault="00912855" w:rsidP="000028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D33EA"/>
    <w:multiLevelType w:val="hybridMultilevel"/>
    <w:tmpl w:val="42820300"/>
    <w:lvl w:ilvl="0" w:tplc="080A0009">
      <w:start w:val="1"/>
      <w:numFmt w:val="bullet"/>
      <w:lvlText w:val=""/>
      <w:lvlJc w:val="left"/>
      <w:pPr>
        <w:ind w:left="990" w:hanging="360"/>
      </w:pPr>
      <w:rPr>
        <w:rFonts w:ascii="Wingdings" w:hAnsi="Wingdings"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1">
    <w:nsid w:val="2AB51067"/>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34846EF2"/>
    <w:multiLevelType w:val="hybridMultilevel"/>
    <w:tmpl w:val="19AC4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7431E22"/>
    <w:multiLevelType w:val="multilevel"/>
    <w:tmpl w:val="4768C6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B47B46"/>
    <w:multiLevelType w:val="multilevel"/>
    <w:tmpl w:val="7C124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20"/>
    <w:rsid w:val="00002878"/>
    <w:rsid w:val="0001757D"/>
    <w:rsid w:val="00023961"/>
    <w:rsid w:val="00040BE3"/>
    <w:rsid w:val="00043870"/>
    <w:rsid w:val="00086E38"/>
    <w:rsid w:val="000A03D4"/>
    <w:rsid w:val="000B1945"/>
    <w:rsid w:val="00112195"/>
    <w:rsid w:val="001576E2"/>
    <w:rsid w:val="0016484E"/>
    <w:rsid w:val="001A0A82"/>
    <w:rsid w:val="001A5483"/>
    <w:rsid w:val="001A67DD"/>
    <w:rsid w:val="001D57BC"/>
    <w:rsid w:val="001D6349"/>
    <w:rsid w:val="00213FEF"/>
    <w:rsid w:val="00277098"/>
    <w:rsid w:val="00290D68"/>
    <w:rsid w:val="002E7171"/>
    <w:rsid w:val="002F2809"/>
    <w:rsid w:val="00300F6E"/>
    <w:rsid w:val="003076B6"/>
    <w:rsid w:val="003152B4"/>
    <w:rsid w:val="003376C3"/>
    <w:rsid w:val="003464B0"/>
    <w:rsid w:val="003A4CD3"/>
    <w:rsid w:val="003B723D"/>
    <w:rsid w:val="003C1400"/>
    <w:rsid w:val="003C18C5"/>
    <w:rsid w:val="003C684F"/>
    <w:rsid w:val="003E28EB"/>
    <w:rsid w:val="003E5C0B"/>
    <w:rsid w:val="00411D42"/>
    <w:rsid w:val="00414B01"/>
    <w:rsid w:val="00425E9B"/>
    <w:rsid w:val="00433F1F"/>
    <w:rsid w:val="00435E8F"/>
    <w:rsid w:val="0044793A"/>
    <w:rsid w:val="004758B8"/>
    <w:rsid w:val="00482152"/>
    <w:rsid w:val="004A01B7"/>
    <w:rsid w:val="004C3EBB"/>
    <w:rsid w:val="004C7443"/>
    <w:rsid w:val="004D4A38"/>
    <w:rsid w:val="005212CC"/>
    <w:rsid w:val="005277A2"/>
    <w:rsid w:val="00560158"/>
    <w:rsid w:val="00582828"/>
    <w:rsid w:val="005B1E86"/>
    <w:rsid w:val="005D2BF0"/>
    <w:rsid w:val="00631980"/>
    <w:rsid w:val="00690187"/>
    <w:rsid w:val="006C3A52"/>
    <w:rsid w:val="006D5B8B"/>
    <w:rsid w:val="006E7C20"/>
    <w:rsid w:val="00724900"/>
    <w:rsid w:val="00727F6C"/>
    <w:rsid w:val="00742B3D"/>
    <w:rsid w:val="0074781B"/>
    <w:rsid w:val="00751C43"/>
    <w:rsid w:val="00775B0D"/>
    <w:rsid w:val="0079146E"/>
    <w:rsid w:val="007A6F49"/>
    <w:rsid w:val="007C0651"/>
    <w:rsid w:val="007E6768"/>
    <w:rsid w:val="008255F9"/>
    <w:rsid w:val="00843A9F"/>
    <w:rsid w:val="008450F9"/>
    <w:rsid w:val="00875CE4"/>
    <w:rsid w:val="008A28BD"/>
    <w:rsid w:val="008D6947"/>
    <w:rsid w:val="00912855"/>
    <w:rsid w:val="00915925"/>
    <w:rsid w:val="00931AF4"/>
    <w:rsid w:val="0096682B"/>
    <w:rsid w:val="00997510"/>
    <w:rsid w:val="009A074C"/>
    <w:rsid w:val="009F79BA"/>
    <w:rsid w:val="00A17B72"/>
    <w:rsid w:val="00A233D5"/>
    <w:rsid w:val="00A67BE5"/>
    <w:rsid w:val="00A8378E"/>
    <w:rsid w:val="00AB14EF"/>
    <w:rsid w:val="00AE0033"/>
    <w:rsid w:val="00AF1C0B"/>
    <w:rsid w:val="00AF798B"/>
    <w:rsid w:val="00B324DE"/>
    <w:rsid w:val="00B67A79"/>
    <w:rsid w:val="00B84970"/>
    <w:rsid w:val="00BA6EC8"/>
    <w:rsid w:val="00BB0954"/>
    <w:rsid w:val="00BE42A0"/>
    <w:rsid w:val="00C0438B"/>
    <w:rsid w:val="00C25658"/>
    <w:rsid w:val="00C34927"/>
    <w:rsid w:val="00C4190C"/>
    <w:rsid w:val="00C56E5A"/>
    <w:rsid w:val="00C64D29"/>
    <w:rsid w:val="00CA3862"/>
    <w:rsid w:val="00CF5D64"/>
    <w:rsid w:val="00D029B6"/>
    <w:rsid w:val="00D0627D"/>
    <w:rsid w:val="00D354E0"/>
    <w:rsid w:val="00D53B01"/>
    <w:rsid w:val="00DA1D37"/>
    <w:rsid w:val="00DF6FFB"/>
    <w:rsid w:val="00E50725"/>
    <w:rsid w:val="00E662D4"/>
    <w:rsid w:val="00E87BFD"/>
    <w:rsid w:val="00EC6FCC"/>
    <w:rsid w:val="00EE0B77"/>
    <w:rsid w:val="00FA02F6"/>
    <w:rsid w:val="00FC6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E676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7E676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7E676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7E676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7E676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7E676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7E676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7E676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7E676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676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7E676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7E676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rsid w:val="007E676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7E676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7E676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rsid w:val="007E676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rsid w:val="007E676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7E6768"/>
    <w:rPr>
      <w:rFonts w:asciiTheme="majorHAnsi" w:eastAsiaTheme="majorEastAsia" w:hAnsiTheme="majorHAnsi" w:cstheme="majorBidi"/>
      <w:i/>
      <w:iCs/>
      <w:color w:val="404040" w:themeColor="text1" w:themeTint="BF"/>
      <w:sz w:val="20"/>
      <w:szCs w:val="20"/>
    </w:rPr>
  </w:style>
  <w:style w:type="character" w:customStyle="1" w:styleId="googqs-tidbit">
    <w:name w:val="goog_qs-tidbit"/>
    <w:basedOn w:val="Fuentedeprrafopredeter"/>
    <w:rsid w:val="007E6768"/>
  </w:style>
  <w:style w:type="paragraph" w:styleId="Textonotaalfinal">
    <w:name w:val="endnote text"/>
    <w:basedOn w:val="Normal"/>
    <w:link w:val="TextonotaalfinalCar"/>
    <w:semiHidden/>
    <w:rsid w:val="007E6768"/>
    <w:pPr>
      <w:spacing w:after="0" w:line="240" w:lineRule="auto"/>
    </w:pPr>
    <w:rPr>
      <w:rFonts w:ascii="Calibri" w:eastAsia="Times New Roman" w:hAnsi="Calibri" w:cs="Times New Roman"/>
      <w:sz w:val="20"/>
      <w:szCs w:val="20"/>
    </w:rPr>
  </w:style>
  <w:style w:type="character" w:customStyle="1" w:styleId="TextonotaalfinalCar">
    <w:name w:val="Texto nota al final Car"/>
    <w:basedOn w:val="Fuentedeprrafopredeter"/>
    <w:link w:val="Textonotaalfinal"/>
    <w:semiHidden/>
    <w:rsid w:val="007E6768"/>
    <w:rPr>
      <w:rFonts w:ascii="Calibri" w:eastAsia="Times New Roman" w:hAnsi="Calibri" w:cs="Times New Roman"/>
      <w:sz w:val="20"/>
      <w:szCs w:val="20"/>
    </w:rPr>
  </w:style>
  <w:style w:type="character" w:styleId="Refdenotaalfinal">
    <w:name w:val="endnote reference"/>
    <w:basedOn w:val="Fuentedeprrafopredeter"/>
    <w:semiHidden/>
    <w:rsid w:val="007E6768"/>
    <w:rPr>
      <w:rFonts w:ascii="Arial" w:hAnsi="Arial" w:cs="Arial"/>
      <w:color w:val="auto"/>
      <w:sz w:val="24"/>
      <w:szCs w:val="24"/>
      <w:vertAlign w:val="superscript"/>
      <w:lang w:eastAsia="es-MX"/>
    </w:rPr>
  </w:style>
  <w:style w:type="character" w:styleId="CitaHTML">
    <w:name w:val="HTML Cite"/>
    <w:basedOn w:val="Fuentedeprrafopredeter"/>
    <w:uiPriority w:val="99"/>
    <w:semiHidden/>
    <w:unhideWhenUsed/>
    <w:rsid w:val="007E6768"/>
    <w:rPr>
      <w:i/>
      <w:iCs/>
    </w:rPr>
  </w:style>
  <w:style w:type="paragraph" w:styleId="Prrafodelista">
    <w:name w:val="List Paragraph"/>
    <w:basedOn w:val="Normal"/>
    <w:uiPriority w:val="34"/>
    <w:qFormat/>
    <w:rsid w:val="005212CC"/>
    <w:pPr>
      <w:ind w:left="720"/>
      <w:contextualSpacing/>
    </w:pPr>
  </w:style>
  <w:style w:type="paragraph" w:styleId="Epgrafe">
    <w:name w:val="caption"/>
    <w:basedOn w:val="Normal"/>
    <w:next w:val="Normal"/>
    <w:uiPriority w:val="35"/>
    <w:unhideWhenUsed/>
    <w:qFormat/>
    <w:rsid w:val="005212CC"/>
    <w:pPr>
      <w:spacing w:line="240" w:lineRule="auto"/>
    </w:pPr>
    <w:rPr>
      <w:b/>
      <w:bCs/>
      <w:color w:val="4F81BD" w:themeColor="accent1"/>
      <w:sz w:val="18"/>
      <w:szCs w:val="18"/>
    </w:rPr>
  </w:style>
  <w:style w:type="table" w:styleId="Tablaconcuadrcula">
    <w:name w:val="Table Grid"/>
    <w:basedOn w:val="Tablanormal"/>
    <w:uiPriority w:val="59"/>
    <w:rsid w:val="0052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212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12CC"/>
    <w:rPr>
      <w:rFonts w:ascii="Tahoma" w:hAnsi="Tahoma" w:cs="Tahoma"/>
      <w:sz w:val="16"/>
      <w:szCs w:val="16"/>
    </w:rPr>
  </w:style>
  <w:style w:type="character" w:styleId="Hipervnculo">
    <w:name w:val="Hyperlink"/>
    <w:basedOn w:val="Fuentedeprrafopredeter"/>
    <w:uiPriority w:val="99"/>
    <w:unhideWhenUsed/>
    <w:rsid w:val="000A03D4"/>
    <w:rPr>
      <w:color w:val="0000FF" w:themeColor="hyperlink"/>
      <w:u w:val="single"/>
    </w:rPr>
  </w:style>
  <w:style w:type="character" w:styleId="Hipervnculovisitado">
    <w:name w:val="FollowedHyperlink"/>
    <w:basedOn w:val="Fuentedeprrafopredeter"/>
    <w:uiPriority w:val="99"/>
    <w:semiHidden/>
    <w:unhideWhenUsed/>
    <w:rsid w:val="000A03D4"/>
    <w:rPr>
      <w:color w:val="800080" w:themeColor="followedHyperlink"/>
      <w:u w:val="single"/>
    </w:rPr>
  </w:style>
  <w:style w:type="paragraph" w:styleId="Encabezado">
    <w:name w:val="header"/>
    <w:basedOn w:val="Normal"/>
    <w:link w:val="EncabezadoCar"/>
    <w:uiPriority w:val="99"/>
    <w:unhideWhenUsed/>
    <w:rsid w:val="009128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855"/>
  </w:style>
  <w:style w:type="paragraph" w:styleId="Piedepgina">
    <w:name w:val="footer"/>
    <w:basedOn w:val="Normal"/>
    <w:link w:val="PiedepginaCar"/>
    <w:uiPriority w:val="99"/>
    <w:unhideWhenUsed/>
    <w:rsid w:val="009128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E6768"/>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7E6768"/>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7E6768"/>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7E6768"/>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nhideWhenUsed/>
    <w:qFormat/>
    <w:rsid w:val="007E6768"/>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7E6768"/>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nhideWhenUsed/>
    <w:qFormat/>
    <w:rsid w:val="007E6768"/>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7E6768"/>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7E6768"/>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676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7E676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7E676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rsid w:val="007E676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rsid w:val="007E676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7E676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rsid w:val="007E676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rsid w:val="007E676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rsid w:val="007E6768"/>
    <w:rPr>
      <w:rFonts w:asciiTheme="majorHAnsi" w:eastAsiaTheme="majorEastAsia" w:hAnsiTheme="majorHAnsi" w:cstheme="majorBidi"/>
      <w:i/>
      <w:iCs/>
      <w:color w:val="404040" w:themeColor="text1" w:themeTint="BF"/>
      <w:sz w:val="20"/>
      <w:szCs w:val="20"/>
    </w:rPr>
  </w:style>
  <w:style w:type="character" w:customStyle="1" w:styleId="googqs-tidbit">
    <w:name w:val="goog_qs-tidbit"/>
    <w:basedOn w:val="Fuentedeprrafopredeter"/>
    <w:rsid w:val="007E6768"/>
  </w:style>
  <w:style w:type="paragraph" w:styleId="Textonotaalfinal">
    <w:name w:val="endnote text"/>
    <w:basedOn w:val="Normal"/>
    <w:link w:val="TextonotaalfinalCar"/>
    <w:semiHidden/>
    <w:rsid w:val="007E6768"/>
    <w:pPr>
      <w:spacing w:after="0" w:line="240" w:lineRule="auto"/>
    </w:pPr>
    <w:rPr>
      <w:rFonts w:ascii="Calibri" w:eastAsia="Times New Roman" w:hAnsi="Calibri" w:cs="Times New Roman"/>
      <w:sz w:val="20"/>
      <w:szCs w:val="20"/>
    </w:rPr>
  </w:style>
  <w:style w:type="character" w:customStyle="1" w:styleId="TextonotaalfinalCar">
    <w:name w:val="Texto nota al final Car"/>
    <w:basedOn w:val="Fuentedeprrafopredeter"/>
    <w:link w:val="Textonotaalfinal"/>
    <w:semiHidden/>
    <w:rsid w:val="007E6768"/>
    <w:rPr>
      <w:rFonts w:ascii="Calibri" w:eastAsia="Times New Roman" w:hAnsi="Calibri" w:cs="Times New Roman"/>
      <w:sz w:val="20"/>
      <w:szCs w:val="20"/>
    </w:rPr>
  </w:style>
  <w:style w:type="character" w:styleId="Refdenotaalfinal">
    <w:name w:val="endnote reference"/>
    <w:basedOn w:val="Fuentedeprrafopredeter"/>
    <w:semiHidden/>
    <w:rsid w:val="007E6768"/>
    <w:rPr>
      <w:rFonts w:ascii="Arial" w:hAnsi="Arial" w:cs="Arial"/>
      <w:color w:val="auto"/>
      <w:sz w:val="24"/>
      <w:szCs w:val="24"/>
      <w:vertAlign w:val="superscript"/>
      <w:lang w:eastAsia="es-MX"/>
    </w:rPr>
  </w:style>
  <w:style w:type="character" w:styleId="CitaHTML">
    <w:name w:val="HTML Cite"/>
    <w:basedOn w:val="Fuentedeprrafopredeter"/>
    <w:uiPriority w:val="99"/>
    <w:semiHidden/>
    <w:unhideWhenUsed/>
    <w:rsid w:val="007E6768"/>
    <w:rPr>
      <w:i/>
      <w:iCs/>
    </w:rPr>
  </w:style>
  <w:style w:type="paragraph" w:styleId="Prrafodelista">
    <w:name w:val="List Paragraph"/>
    <w:basedOn w:val="Normal"/>
    <w:uiPriority w:val="34"/>
    <w:qFormat/>
    <w:rsid w:val="005212CC"/>
    <w:pPr>
      <w:ind w:left="720"/>
      <w:contextualSpacing/>
    </w:pPr>
  </w:style>
  <w:style w:type="paragraph" w:styleId="Epgrafe">
    <w:name w:val="caption"/>
    <w:basedOn w:val="Normal"/>
    <w:next w:val="Normal"/>
    <w:uiPriority w:val="35"/>
    <w:unhideWhenUsed/>
    <w:qFormat/>
    <w:rsid w:val="005212CC"/>
    <w:pPr>
      <w:spacing w:line="240" w:lineRule="auto"/>
    </w:pPr>
    <w:rPr>
      <w:b/>
      <w:bCs/>
      <w:color w:val="4F81BD" w:themeColor="accent1"/>
      <w:sz w:val="18"/>
      <w:szCs w:val="18"/>
    </w:rPr>
  </w:style>
  <w:style w:type="table" w:styleId="Tablaconcuadrcula">
    <w:name w:val="Table Grid"/>
    <w:basedOn w:val="Tablanormal"/>
    <w:uiPriority w:val="59"/>
    <w:rsid w:val="00521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212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12CC"/>
    <w:rPr>
      <w:rFonts w:ascii="Tahoma" w:hAnsi="Tahoma" w:cs="Tahoma"/>
      <w:sz w:val="16"/>
      <w:szCs w:val="16"/>
    </w:rPr>
  </w:style>
  <w:style w:type="character" w:styleId="Hipervnculo">
    <w:name w:val="Hyperlink"/>
    <w:basedOn w:val="Fuentedeprrafopredeter"/>
    <w:uiPriority w:val="99"/>
    <w:unhideWhenUsed/>
    <w:rsid w:val="000A03D4"/>
    <w:rPr>
      <w:color w:val="0000FF" w:themeColor="hyperlink"/>
      <w:u w:val="single"/>
    </w:rPr>
  </w:style>
  <w:style w:type="character" w:styleId="Hipervnculovisitado">
    <w:name w:val="FollowedHyperlink"/>
    <w:basedOn w:val="Fuentedeprrafopredeter"/>
    <w:uiPriority w:val="99"/>
    <w:semiHidden/>
    <w:unhideWhenUsed/>
    <w:rsid w:val="000A03D4"/>
    <w:rPr>
      <w:color w:val="800080" w:themeColor="followedHyperlink"/>
      <w:u w:val="single"/>
    </w:rPr>
  </w:style>
  <w:style w:type="paragraph" w:styleId="Encabezado">
    <w:name w:val="header"/>
    <w:basedOn w:val="Normal"/>
    <w:link w:val="EncabezadoCar"/>
    <w:uiPriority w:val="99"/>
    <w:unhideWhenUsed/>
    <w:rsid w:val="009128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855"/>
  </w:style>
  <w:style w:type="paragraph" w:styleId="Piedepgina">
    <w:name w:val="footer"/>
    <w:basedOn w:val="Normal"/>
    <w:link w:val="PiedepginaCar"/>
    <w:uiPriority w:val="99"/>
    <w:unhideWhenUsed/>
    <w:rsid w:val="009128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75151">
      <w:bodyDiv w:val="1"/>
      <w:marLeft w:val="0"/>
      <w:marRight w:val="0"/>
      <w:marTop w:val="0"/>
      <w:marBottom w:val="0"/>
      <w:divBdr>
        <w:top w:val="none" w:sz="0" w:space="0" w:color="auto"/>
        <w:left w:val="none" w:sz="0" w:space="0" w:color="auto"/>
        <w:bottom w:val="none" w:sz="0" w:space="0" w:color="auto"/>
        <w:right w:val="none" w:sz="0" w:space="0" w:color="auto"/>
      </w:divBdr>
    </w:div>
    <w:div w:id="6437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3414</Words>
  <Characters>18778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dc:creator>
  <cp:lastModifiedBy>Gustavo Toledo Andrade</cp:lastModifiedBy>
  <cp:revision>10</cp:revision>
  <cp:lastPrinted>2016-06-01T11:55:00Z</cp:lastPrinted>
  <dcterms:created xsi:type="dcterms:W3CDTF">2014-07-03T00:13:00Z</dcterms:created>
  <dcterms:modified xsi:type="dcterms:W3CDTF">2016-06-01T11:55:00Z</dcterms:modified>
</cp:coreProperties>
</file>