
<file path=[Content_Types].xml><?xml version="1.0" encoding="utf-8"?>
<Types xmlns="http://schemas.openxmlformats.org/package/2006/content-types">
  <Default Extension="xlsm" ContentType="application/vnd.ms-excel.sheet.macroEnabled.12"/>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CC37F" w14:textId="77B220CE" w:rsidR="00F45E46" w:rsidRPr="004A35ED" w:rsidRDefault="005C6770" w:rsidP="004A35ED">
      <w:pPr>
        <w:tabs>
          <w:tab w:val="left" w:pos="9072"/>
        </w:tabs>
        <w:autoSpaceDE w:val="0"/>
        <w:autoSpaceDN w:val="0"/>
        <w:adjustRightInd w:val="0"/>
        <w:spacing w:line="276" w:lineRule="auto"/>
        <w:jc w:val="right"/>
        <w:rPr>
          <w:rFonts w:ascii="Calibri" w:eastAsia="Calibri" w:hAnsi="Calibri" w:cs="Calibri"/>
          <w:color w:val="7030A0"/>
          <w:sz w:val="36"/>
          <w:szCs w:val="36"/>
          <w:lang w:val="en-US" w:eastAsia="en-US"/>
        </w:rPr>
      </w:pPr>
      <w:proofErr w:type="spellStart"/>
      <w:r w:rsidRPr="004A35ED">
        <w:rPr>
          <w:rFonts w:ascii="Calibri" w:eastAsia="Calibri" w:hAnsi="Calibri" w:cs="Calibri"/>
          <w:color w:val="7030A0"/>
          <w:sz w:val="36"/>
          <w:szCs w:val="36"/>
          <w:lang w:val="en-US" w:eastAsia="en-US"/>
        </w:rPr>
        <w:t>Influencia</w:t>
      </w:r>
      <w:proofErr w:type="spellEnd"/>
      <w:r w:rsidRPr="004A35ED">
        <w:rPr>
          <w:rFonts w:ascii="Calibri" w:eastAsia="Calibri" w:hAnsi="Calibri" w:cs="Calibri"/>
          <w:color w:val="7030A0"/>
          <w:sz w:val="36"/>
          <w:szCs w:val="36"/>
          <w:lang w:val="en-US" w:eastAsia="en-US"/>
        </w:rPr>
        <w:t xml:space="preserve"> de las </w:t>
      </w:r>
      <w:proofErr w:type="spellStart"/>
      <w:r w:rsidR="00E15B02" w:rsidRPr="004A35ED">
        <w:rPr>
          <w:rFonts w:ascii="Calibri" w:eastAsia="Calibri" w:hAnsi="Calibri" w:cs="Calibri"/>
          <w:color w:val="7030A0"/>
          <w:sz w:val="36"/>
          <w:szCs w:val="36"/>
          <w:lang w:val="en-US" w:eastAsia="en-US"/>
        </w:rPr>
        <w:t>v</w:t>
      </w:r>
      <w:r w:rsidR="00C80453" w:rsidRPr="004A35ED">
        <w:rPr>
          <w:rFonts w:ascii="Calibri" w:eastAsia="Calibri" w:hAnsi="Calibri" w:cs="Calibri"/>
          <w:color w:val="7030A0"/>
          <w:sz w:val="36"/>
          <w:szCs w:val="36"/>
          <w:lang w:val="en-US" w:eastAsia="en-US"/>
        </w:rPr>
        <w:t>ariedades</w:t>
      </w:r>
      <w:proofErr w:type="spellEnd"/>
      <w:r w:rsidR="00C80453" w:rsidRPr="004A35ED">
        <w:rPr>
          <w:rFonts w:ascii="Calibri" w:eastAsia="Calibri" w:hAnsi="Calibri" w:cs="Calibri"/>
          <w:color w:val="7030A0"/>
          <w:sz w:val="36"/>
          <w:szCs w:val="36"/>
          <w:lang w:val="en-US" w:eastAsia="en-US"/>
        </w:rPr>
        <w:t xml:space="preserve"> de </w:t>
      </w:r>
      <w:proofErr w:type="spellStart"/>
      <w:r w:rsidR="00E15B02" w:rsidRPr="004A35ED">
        <w:rPr>
          <w:rFonts w:ascii="Calibri" w:eastAsia="Calibri" w:hAnsi="Calibri" w:cs="Calibri"/>
          <w:color w:val="7030A0"/>
          <w:sz w:val="36"/>
          <w:szCs w:val="36"/>
          <w:lang w:val="en-US" w:eastAsia="en-US"/>
        </w:rPr>
        <w:t>m</w:t>
      </w:r>
      <w:r w:rsidR="00C80453" w:rsidRPr="004A35ED">
        <w:rPr>
          <w:rFonts w:ascii="Calibri" w:eastAsia="Calibri" w:hAnsi="Calibri" w:cs="Calibri"/>
          <w:color w:val="7030A0"/>
          <w:sz w:val="36"/>
          <w:szCs w:val="36"/>
          <w:lang w:val="en-US" w:eastAsia="en-US"/>
        </w:rPr>
        <w:t>aíz</w:t>
      </w:r>
      <w:proofErr w:type="spellEnd"/>
      <w:r w:rsidR="00C80453" w:rsidRPr="004A35ED">
        <w:rPr>
          <w:rFonts w:ascii="Calibri" w:eastAsia="Calibri" w:hAnsi="Calibri" w:cs="Calibri"/>
          <w:color w:val="7030A0"/>
          <w:sz w:val="36"/>
          <w:szCs w:val="36"/>
          <w:lang w:val="en-US" w:eastAsia="en-US"/>
        </w:rPr>
        <w:t xml:space="preserve"> </w:t>
      </w:r>
      <w:r w:rsidR="00BF1A96" w:rsidRPr="004A35ED">
        <w:rPr>
          <w:rFonts w:ascii="Calibri" w:eastAsia="Calibri" w:hAnsi="Calibri" w:cs="Calibri"/>
          <w:color w:val="7030A0"/>
          <w:sz w:val="36"/>
          <w:szCs w:val="36"/>
          <w:lang w:val="en-US" w:eastAsia="en-US"/>
        </w:rPr>
        <w:t>(</w:t>
      </w:r>
      <w:proofErr w:type="spellStart"/>
      <w:r w:rsidR="00BF1A96" w:rsidRPr="004A35ED">
        <w:rPr>
          <w:rFonts w:ascii="Calibri" w:eastAsia="Calibri" w:hAnsi="Calibri" w:cs="Calibri"/>
          <w:color w:val="7030A0"/>
          <w:sz w:val="36"/>
          <w:szCs w:val="36"/>
          <w:lang w:val="en-US" w:eastAsia="en-US"/>
        </w:rPr>
        <w:t>Zea</w:t>
      </w:r>
      <w:proofErr w:type="spellEnd"/>
      <w:r w:rsidR="00BF1A96" w:rsidRPr="004A35ED">
        <w:rPr>
          <w:rFonts w:ascii="Calibri" w:eastAsia="Calibri" w:hAnsi="Calibri" w:cs="Calibri"/>
          <w:color w:val="7030A0"/>
          <w:sz w:val="36"/>
          <w:szCs w:val="36"/>
          <w:lang w:val="en-US" w:eastAsia="en-US"/>
        </w:rPr>
        <w:t xml:space="preserve"> mays L.) </w:t>
      </w:r>
      <w:r w:rsidR="00C80453" w:rsidRPr="004A35ED">
        <w:rPr>
          <w:rFonts w:ascii="Calibri" w:eastAsia="Calibri" w:hAnsi="Calibri" w:cs="Calibri"/>
          <w:color w:val="7030A0"/>
          <w:sz w:val="36"/>
          <w:szCs w:val="36"/>
          <w:lang w:val="en-US" w:eastAsia="en-US"/>
        </w:rPr>
        <w:t>de Campeche (México)</w:t>
      </w:r>
      <w:r w:rsidR="00E250E1" w:rsidRPr="004A35ED">
        <w:rPr>
          <w:rFonts w:ascii="Calibri" w:eastAsia="Calibri" w:hAnsi="Calibri" w:cs="Calibri"/>
          <w:color w:val="7030A0"/>
          <w:sz w:val="36"/>
          <w:szCs w:val="36"/>
          <w:lang w:val="en-US" w:eastAsia="en-US"/>
        </w:rPr>
        <w:t xml:space="preserve"> sobre la </w:t>
      </w:r>
      <w:r w:rsidR="00E15B02" w:rsidRPr="004A35ED">
        <w:rPr>
          <w:rFonts w:ascii="Calibri" w:eastAsia="Calibri" w:hAnsi="Calibri" w:cs="Calibri"/>
          <w:color w:val="7030A0"/>
          <w:sz w:val="36"/>
          <w:szCs w:val="36"/>
          <w:lang w:val="en-US" w:eastAsia="en-US"/>
        </w:rPr>
        <w:t>g</w:t>
      </w:r>
      <w:r w:rsidR="00E250E1" w:rsidRPr="004A35ED">
        <w:rPr>
          <w:rFonts w:ascii="Calibri" w:eastAsia="Calibri" w:hAnsi="Calibri" w:cs="Calibri"/>
          <w:color w:val="7030A0"/>
          <w:sz w:val="36"/>
          <w:szCs w:val="36"/>
          <w:lang w:val="en-US" w:eastAsia="en-US"/>
        </w:rPr>
        <w:t xml:space="preserve">anancia de </w:t>
      </w:r>
      <w:r w:rsidR="00E15B02" w:rsidRPr="004A35ED">
        <w:rPr>
          <w:rFonts w:ascii="Calibri" w:eastAsia="Calibri" w:hAnsi="Calibri" w:cs="Calibri"/>
          <w:color w:val="7030A0"/>
          <w:sz w:val="36"/>
          <w:szCs w:val="36"/>
          <w:lang w:val="en-US" w:eastAsia="en-US"/>
        </w:rPr>
        <w:t>p</w:t>
      </w:r>
      <w:r w:rsidR="00E250E1" w:rsidRPr="004A35ED">
        <w:rPr>
          <w:rFonts w:ascii="Calibri" w:eastAsia="Calibri" w:hAnsi="Calibri" w:cs="Calibri"/>
          <w:color w:val="7030A0"/>
          <w:sz w:val="36"/>
          <w:szCs w:val="36"/>
          <w:lang w:val="en-US" w:eastAsia="en-US"/>
        </w:rPr>
        <w:t xml:space="preserve">eso en </w:t>
      </w:r>
      <w:r w:rsidR="00E15B02" w:rsidRPr="004A35ED">
        <w:rPr>
          <w:rFonts w:ascii="Calibri" w:eastAsia="Calibri" w:hAnsi="Calibri" w:cs="Calibri"/>
          <w:color w:val="7030A0"/>
          <w:sz w:val="36"/>
          <w:szCs w:val="36"/>
          <w:lang w:val="en-US" w:eastAsia="en-US"/>
        </w:rPr>
        <w:t>r</w:t>
      </w:r>
      <w:r w:rsidR="00E250E1" w:rsidRPr="004A35ED">
        <w:rPr>
          <w:rFonts w:ascii="Calibri" w:eastAsia="Calibri" w:hAnsi="Calibri" w:cs="Calibri"/>
          <w:color w:val="7030A0"/>
          <w:sz w:val="36"/>
          <w:szCs w:val="36"/>
          <w:lang w:val="en-US" w:eastAsia="en-US"/>
        </w:rPr>
        <w:t>atones</w:t>
      </w:r>
    </w:p>
    <w:p w14:paraId="1BF6AF7F" w14:textId="77777777" w:rsidR="005C6770" w:rsidRPr="004A35ED" w:rsidRDefault="005C6770" w:rsidP="004A35ED">
      <w:pPr>
        <w:tabs>
          <w:tab w:val="left" w:pos="9072"/>
        </w:tabs>
        <w:autoSpaceDE w:val="0"/>
        <w:autoSpaceDN w:val="0"/>
        <w:adjustRightInd w:val="0"/>
        <w:spacing w:line="276" w:lineRule="auto"/>
        <w:jc w:val="right"/>
        <w:rPr>
          <w:rFonts w:ascii="Calibri" w:eastAsia="Calibri" w:hAnsi="Calibri" w:cs="Calibri"/>
          <w:color w:val="7030A0"/>
          <w:sz w:val="22"/>
          <w:szCs w:val="36"/>
          <w:lang w:val="en-US" w:eastAsia="en-US"/>
        </w:rPr>
      </w:pPr>
    </w:p>
    <w:p w14:paraId="7FE953FE" w14:textId="020DD775" w:rsidR="00403289" w:rsidRDefault="00332B10" w:rsidP="004A35ED">
      <w:pPr>
        <w:tabs>
          <w:tab w:val="left" w:pos="9072"/>
        </w:tabs>
        <w:autoSpaceDE w:val="0"/>
        <w:autoSpaceDN w:val="0"/>
        <w:adjustRightInd w:val="0"/>
        <w:spacing w:line="276" w:lineRule="auto"/>
        <w:jc w:val="right"/>
        <w:rPr>
          <w:rFonts w:ascii="Calibri" w:eastAsia="Calibri" w:hAnsi="Calibri" w:cs="Calibri"/>
          <w:i/>
          <w:color w:val="7030A0"/>
          <w:sz w:val="28"/>
          <w:szCs w:val="36"/>
          <w:lang w:val="en-US" w:eastAsia="en-US"/>
        </w:rPr>
      </w:pPr>
      <w:r>
        <w:rPr>
          <w:rFonts w:ascii="Calibri" w:eastAsia="Calibri" w:hAnsi="Calibri" w:cs="Calibri"/>
          <w:i/>
          <w:color w:val="7030A0"/>
          <w:sz w:val="28"/>
          <w:szCs w:val="36"/>
          <w:lang w:val="en-US"/>
        </w:rPr>
        <w:t xml:space="preserve">Influence of the maize varieties </w:t>
      </w:r>
      <w:proofErr w:type="spellStart"/>
      <w:r>
        <w:rPr>
          <w:rFonts w:ascii="Calibri" w:eastAsia="Calibri" w:hAnsi="Calibri" w:cs="Calibri"/>
          <w:i/>
          <w:color w:val="7030A0"/>
          <w:sz w:val="28"/>
          <w:szCs w:val="36"/>
          <w:lang w:val="en-US"/>
        </w:rPr>
        <w:t>Zea</w:t>
      </w:r>
      <w:proofErr w:type="spellEnd"/>
      <w:r>
        <w:rPr>
          <w:rFonts w:ascii="Calibri" w:eastAsia="Calibri" w:hAnsi="Calibri" w:cs="Calibri"/>
          <w:i/>
          <w:color w:val="7030A0"/>
          <w:sz w:val="28"/>
          <w:szCs w:val="36"/>
          <w:lang w:val="en-US"/>
        </w:rPr>
        <w:t xml:space="preserve"> mays L. of Campeche on the weight gain in mice</w:t>
      </w:r>
    </w:p>
    <w:p w14:paraId="6B111087" w14:textId="11A5285C" w:rsidR="004A35ED" w:rsidRPr="004A35ED" w:rsidRDefault="004A35ED" w:rsidP="004A35ED">
      <w:pPr>
        <w:tabs>
          <w:tab w:val="left" w:pos="9072"/>
        </w:tabs>
        <w:autoSpaceDE w:val="0"/>
        <w:autoSpaceDN w:val="0"/>
        <w:adjustRightInd w:val="0"/>
        <w:spacing w:line="276" w:lineRule="auto"/>
        <w:jc w:val="right"/>
        <w:rPr>
          <w:i/>
          <w:sz w:val="20"/>
        </w:rPr>
      </w:pPr>
      <w:r>
        <w:rPr>
          <w:i/>
          <w:sz w:val="20"/>
        </w:rPr>
        <w:br/>
      </w:r>
      <w:proofErr w:type="spellStart"/>
      <w:r w:rsidRPr="004A35ED">
        <w:rPr>
          <w:rFonts w:ascii="Calibri" w:eastAsia="Calibri" w:hAnsi="Calibri" w:cs="Calibri"/>
          <w:i/>
          <w:color w:val="7030A0"/>
          <w:sz w:val="28"/>
          <w:szCs w:val="36"/>
          <w:lang w:val="en-US" w:eastAsia="en-US"/>
        </w:rPr>
        <w:t>Influência</w:t>
      </w:r>
      <w:proofErr w:type="spellEnd"/>
      <w:r w:rsidRPr="004A35ED">
        <w:rPr>
          <w:rFonts w:ascii="Calibri" w:eastAsia="Calibri" w:hAnsi="Calibri" w:cs="Calibri"/>
          <w:i/>
          <w:color w:val="7030A0"/>
          <w:sz w:val="28"/>
          <w:szCs w:val="36"/>
          <w:lang w:val="en-US" w:eastAsia="en-US"/>
        </w:rPr>
        <w:t xml:space="preserve"> de </w:t>
      </w:r>
      <w:proofErr w:type="spellStart"/>
      <w:r w:rsidRPr="004A35ED">
        <w:rPr>
          <w:rFonts w:ascii="Calibri" w:eastAsia="Calibri" w:hAnsi="Calibri" w:cs="Calibri"/>
          <w:i/>
          <w:color w:val="7030A0"/>
          <w:sz w:val="28"/>
          <w:szCs w:val="36"/>
          <w:lang w:val="en-US" w:eastAsia="en-US"/>
        </w:rPr>
        <w:t>variedades</w:t>
      </w:r>
      <w:proofErr w:type="spellEnd"/>
      <w:r w:rsidRPr="004A35ED">
        <w:rPr>
          <w:rFonts w:ascii="Calibri" w:eastAsia="Calibri" w:hAnsi="Calibri" w:cs="Calibri"/>
          <w:i/>
          <w:color w:val="7030A0"/>
          <w:sz w:val="28"/>
          <w:szCs w:val="36"/>
          <w:lang w:val="en-US" w:eastAsia="en-US"/>
        </w:rPr>
        <w:t xml:space="preserve"> de </w:t>
      </w:r>
      <w:proofErr w:type="spellStart"/>
      <w:r w:rsidRPr="004A35ED">
        <w:rPr>
          <w:rFonts w:ascii="Calibri" w:eastAsia="Calibri" w:hAnsi="Calibri" w:cs="Calibri"/>
          <w:i/>
          <w:color w:val="7030A0"/>
          <w:sz w:val="28"/>
          <w:szCs w:val="36"/>
          <w:lang w:val="en-US" w:eastAsia="en-US"/>
        </w:rPr>
        <w:t>milho</w:t>
      </w:r>
      <w:proofErr w:type="spellEnd"/>
      <w:r w:rsidRPr="004A35ED">
        <w:rPr>
          <w:rFonts w:ascii="Calibri" w:eastAsia="Calibri" w:hAnsi="Calibri" w:cs="Calibri"/>
          <w:i/>
          <w:color w:val="7030A0"/>
          <w:sz w:val="28"/>
          <w:szCs w:val="36"/>
          <w:lang w:val="en-US" w:eastAsia="en-US"/>
        </w:rPr>
        <w:t xml:space="preserve"> (</w:t>
      </w:r>
      <w:proofErr w:type="spellStart"/>
      <w:r w:rsidRPr="004A35ED">
        <w:rPr>
          <w:rFonts w:ascii="Calibri" w:eastAsia="Calibri" w:hAnsi="Calibri" w:cs="Calibri"/>
          <w:i/>
          <w:color w:val="7030A0"/>
          <w:sz w:val="28"/>
          <w:szCs w:val="36"/>
          <w:lang w:val="en-US" w:eastAsia="en-US"/>
        </w:rPr>
        <w:t>Zea</w:t>
      </w:r>
      <w:proofErr w:type="spellEnd"/>
      <w:r w:rsidRPr="004A35ED">
        <w:rPr>
          <w:rFonts w:ascii="Calibri" w:eastAsia="Calibri" w:hAnsi="Calibri" w:cs="Calibri"/>
          <w:i/>
          <w:color w:val="7030A0"/>
          <w:sz w:val="28"/>
          <w:szCs w:val="36"/>
          <w:lang w:val="en-US" w:eastAsia="en-US"/>
        </w:rPr>
        <w:t xml:space="preserve"> mays L.) Campeche (México) </w:t>
      </w:r>
      <w:proofErr w:type="spellStart"/>
      <w:r w:rsidRPr="004A35ED">
        <w:rPr>
          <w:rFonts w:ascii="Calibri" w:eastAsia="Calibri" w:hAnsi="Calibri" w:cs="Calibri"/>
          <w:i/>
          <w:color w:val="7030A0"/>
          <w:sz w:val="28"/>
          <w:szCs w:val="36"/>
          <w:lang w:val="en-US" w:eastAsia="en-US"/>
        </w:rPr>
        <w:t>sobre</w:t>
      </w:r>
      <w:proofErr w:type="spellEnd"/>
      <w:r w:rsidRPr="004A35ED">
        <w:rPr>
          <w:rFonts w:ascii="Calibri" w:eastAsia="Calibri" w:hAnsi="Calibri" w:cs="Calibri"/>
          <w:i/>
          <w:color w:val="7030A0"/>
          <w:sz w:val="28"/>
          <w:szCs w:val="36"/>
          <w:lang w:val="en-US" w:eastAsia="en-US"/>
        </w:rPr>
        <w:t xml:space="preserve"> o </w:t>
      </w:r>
      <w:proofErr w:type="spellStart"/>
      <w:r w:rsidRPr="004A35ED">
        <w:rPr>
          <w:rFonts w:ascii="Calibri" w:eastAsia="Calibri" w:hAnsi="Calibri" w:cs="Calibri"/>
          <w:i/>
          <w:color w:val="7030A0"/>
          <w:sz w:val="28"/>
          <w:szCs w:val="36"/>
          <w:lang w:val="en-US" w:eastAsia="en-US"/>
        </w:rPr>
        <w:t>ganho</w:t>
      </w:r>
      <w:proofErr w:type="spellEnd"/>
      <w:r w:rsidRPr="004A35ED">
        <w:rPr>
          <w:rFonts w:ascii="Calibri" w:eastAsia="Calibri" w:hAnsi="Calibri" w:cs="Calibri"/>
          <w:i/>
          <w:color w:val="7030A0"/>
          <w:sz w:val="28"/>
          <w:szCs w:val="36"/>
          <w:lang w:val="en-US" w:eastAsia="en-US"/>
        </w:rPr>
        <w:t xml:space="preserve"> de peso </w:t>
      </w:r>
      <w:proofErr w:type="spellStart"/>
      <w:r w:rsidRPr="004A35ED">
        <w:rPr>
          <w:rFonts w:ascii="Calibri" w:eastAsia="Calibri" w:hAnsi="Calibri" w:cs="Calibri"/>
          <w:i/>
          <w:color w:val="7030A0"/>
          <w:sz w:val="28"/>
          <w:szCs w:val="36"/>
          <w:lang w:val="en-US" w:eastAsia="en-US"/>
        </w:rPr>
        <w:t>em</w:t>
      </w:r>
      <w:proofErr w:type="spellEnd"/>
      <w:r w:rsidRPr="004A35ED">
        <w:rPr>
          <w:rFonts w:ascii="Calibri" w:eastAsia="Calibri" w:hAnsi="Calibri" w:cs="Calibri"/>
          <w:i/>
          <w:color w:val="7030A0"/>
          <w:sz w:val="28"/>
          <w:szCs w:val="36"/>
          <w:lang w:val="en-US" w:eastAsia="en-US"/>
        </w:rPr>
        <w:t xml:space="preserve"> </w:t>
      </w:r>
      <w:proofErr w:type="spellStart"/>
      <w:r w:rsidRPr="004A35ED">
        <w:rPr>
          <w:rFonts w:ascii="Calibri" w:eastAsia="Calibri" w:hAnsi="Calibri" w:cs="Calibri"/>
          <w:i/>
          <w:color w:val="7030A0"/>
          <w:sz w:val="28"/>
          <w:szCs w:val="36"/>
          <w:lang w:val="en-US" w:eastAsia="en-US"/>
        </w:rPr>
        <w:t>ratinhos</w:t>
      </w:r>
      <w:proofErr w:type="spellEnd"/>
    </w:p>
    <w:p w14:paraId="79588CCD" w14:textId="77777777" w:rsidR="007C277C" w:rsidRDefault="007C277C" w:rsidP="004A35ED">
      <w:pPr>
        <w:spacing w:line="276" w:lineRule="auto"/>
        <w:jc w:val="right"/>
      </w:pPr>
    </w:p>
    <w:p w14:paraId="14547746" w14:textId="6ABF4D80" w:rsidR="007C277C" w:rsidRPr="007C277C" w:rsidRDefault="007C277C" w:rsidP="004A35ED">
      <w:pPr>
        <w:spacing w:line="276" w:lineRule="auto"/>
        <w:jc w:val="right"/>
        <w:rPr>
          <w:rFonts w:ascii="Times New Roman" w:eastAsia="Calibri" w:hAnsi="Times New Roman" w:cs="Times New Roman"/>
          <w:b/>
          <w:sz w:val="27"/>
          <w:szCs w:val="27"/>
          <w:lang w:val="es-ES" w:eastAsia="en-US"/>
        </w:rPr>
      </w:pPr>
      <w:r w:rsidRPr="007C277C">
        <w:rPr>
          <w:rStyle w:val="Hipervnculo"/>
          <w:b/>
          <w:color w:val="004400"/>
          <w:u w:val="none"/>
        </w:rPr>
        <w:t>DOI</w:t>
      </w:r>
      <w:r w:rsidRPr="007C277C">
        <w:rPr>
          <w:rFonts w:ascii="Times New Roman" w:hAnsi="Times New Roman" w:cs="Times New Roman"/>
          <w:color w:val="111111"/>
          <w:sz w:val="27"/>
          <w:szCs w:val="27"/>
          <w:shd w:val="clear" w:color="auto" w:fill="FFFFFF"/>
        </w:rPr>
        <w:t>:</w:t>
      </w:r>
      <w:r w:rsidRPr="007C277C">
        <w:rPr>
          <w:rStyle w:val="apple-converted-space"/>
          <w:rFonts w:ascii="Times New Roman" w:hAnsi="Times New Roman" w:cs="Times New Roman"/>
          <w:color w:val="111111"/>
          <w:sz w:val="27"/>
          <w:szCs w:val="27"/>
          <w:shd w:val="clear" w:color="auto" w:fill="FFFFFF"/>
        </w:rPr>
        <w:t> </w:t>
      </w:r>
      <w:hyperlink r:id="rId8" w:history="1">
        <w:r w:rsidRPr="007C277C">
          <w:rPr>
            <w:rStyle w:val="Hipervnculo"/>
            <w:rFonts w:ascii="Times New Roman" w:hAnsi="Times New Roman" w:cs="Times New Roman"/>
            <w:color w:val="004400"/>
            <w:sz w:val="27"/>
            <w:szCs w:val="27"/>
          </w:rPr>
          <w:t>http://dx.doi.org/10.23913/ciba.v6i11.64</w:t>
        </w:r>
      </w:hyperlink>
      <w:r w:rsidR="004A35ED" w:rsidRPr="007C277C">
        <w:rPr>
          <w:rFonts w:ascii="Times New Roman" w:hAnsi="Times New Roman" w:cs="Times New Roman"/>
          <w:sz w:val="27"/>
          <w:szCs w:val="27"/>
        </w:rPr>
        <w:br/>
      </w:r>
    </w:p>
    <w:p w14:paraId="1701B30A" w14:textId="07707E91" w:rsidR="005C6770" w:rsidRPr="006E0299" w:rsidRDefault="005C6770" w:rsidP="004A35ED">
      <w:pPr>
        <w:spacing w:line="276" w:lineRule="auto"/>
        <w:jc w:val="right"/>
      </w:pPr>
      <w:r w:rsidRPr="004A35ED">
        <w:rPr>
          <w:rFonts w:ascii="Calibri" w:eastAsia="Calibri" w:hAnsi="Calibri" w:cs="Calibri"/>
          <w:b/>
          <w:lang w:val="es-ES" w:eastAsia="en-US"/>
        </w:rPr>
        <w:t>Rafael Manuel de Jesús Mex-Álvarez</w:t>
      </w:r>
    </w:p>
    <w:p w14:paraId="373E55C2" w14:textId="76CF9901" w:rsidR="005C6770" w:rsidRPr="004A35ED" w:rsidRDefault="005C6770" w:rsidP="004A35ED">
      <w:pPr>
        <w:spacing w:line="276" w:lineRule="auto"/>
        <w:jc w:val="right"/>
        <w:rPr>
          <w:rFonts w:ascii="Calibri" w:eastAsia="Times New Roman" w:hAnsi="Calibri" w:cs="Times New Roman"/>
          <w:color w:val="222222"/>
          <w:szCs w:val="23"/>
          <w:shd w:val="clear" w:color="auto" w:fill="FFFFFF"/>
          <w:lang w:val="es-ES"/>
        </w:rPr>
      </w:pPr>
      <w:r w:rsidRPr="004A35ED">
        <w:rPr>
          <w:rFonts w:ascii="Calibri" w:eastAsia="Times New Roman" w:hAnsi="Calibri" w:cs="Times New Roman"/>
          <w:color w:val="222222"/>
          <w:szCs w:val="23"/>
          <w:shd w:val="clear" w:color="auto" w:fill="FFFFFF"/>
          <w:lang w:val="es-ES"/>
        </w:rPr>
        <w:t>Facultad de Ciencias Químico Biológicas</w:t>
      </w:r>
      <w:r w:rsidR="004A35ED">
        <w:rPr>
          <w:rFonts w:ascii="Calibri" w:eastAsia="Times New Roman" w:hAnsi="Calibri" w:cs="Times New Roman"/>
          <w:color w:val="222222"/>
          <w:szCs w:val="23"/>
          <w:shd w:val="clear" w:color="auto" w:fill="FFFFFF"/>
          <w:lang w:val="es-ES"/>
        </w:rPr>
        <w:t xml:space="preserve">, </w:t>
      </w:r>
      <w:r w:rsidRPr="004A35ED">
        <w:rPr>
          <w:rFonts w:ascii="Calibri" w:eastAsia="Times New Roman" w:hAnsi="Calibri" w:cs="Times New Roman"/>
          <w:color w:val="222222"/>
          <w:szCs w:val="23"/>
          <w:shd w:val="clear" w:color="auto" w:fill="FFFFFF"/>
          <w:lang w:val="es-ES"/>
        </w:rPr>
        <w:t>Universidad Autónoma de Campeche</w:t>
      </w:r>
      <w:r w:rsidR="00280CDC">
        <w:rPr>
          <w:rFonts w:ascii="Calibri" w:eastAsia="Times New Roman" w:hAnsi="Calibri" w:cs="Times New Roman"/>
          <w:color w:val="222222"/>
          <w:szCs w:val="23"/>
          <w:shd w:val="clear" w:color="auto" w:fill="FFFFFF"/>
          <w:lang w:val="es-ES"/>
        </w:rPr>
        <w:t>, México</w:t>
      </w:r>
    </w:p>
    <w:p w14:paraId="6D6CC61F" w14:textId="754C6A41" w:rsidR="005C6770" w:rsidRPr="006E0299" w:rsidRDefault="003E1ECA" w:rsidP="004A35ED">
      <w:pPr>
        <w:spacing w:line="276" w:lineRule="auto"/>
        <w:jc w:val="right"/>
      </w:pPr>
      <w:hyperlink r:id="rId9" w:history="1">
        <w:r w:rsidR="005C6770" w:rsidRPr="004A35ED">
          <w:rPr>
            <w:rStyle w:val="Hipervnculo"/>
            <w:rFonts w:ascii="Calibri" w:eastAsiaTheme="minorHAnsi" w:hAnsi="Calibri" w:cs="Calibri"/>
            <w:color w:val="FF0000"/>
            <w:szCs w:val="22"/>
            <w:u w:val="none"/>
            <w:lang w:val="es-MX" w:eastAsia="en-US"/>
          </w:rPr>
          <w:t>rafammex@uacam.mx</w:t>
        </w:r>
      </w:hyperlink>
    </w:p>
    <w:p w14:paraId="5CDDE9A7" w14:textId="77777777" w:rsidR="00F36065" w:rsidRPr="006E0299" w:rsidRDefault="00F36065" w:rsidP="004A35ED">
      <w:pPr>
        <w:spacing w:line="276" w:lineRule="auto"/>
        <w:jc w:val="right"/>
      </w:pPr>
    </w:p>
    <w:p w14:paraId="1A04E046" w14:textId="0CFF41A6" w:rsidR="00F36065" w:rsidRPr="004A35ED" w:rsidRDefault="00F36065" w:rsidP="004A35ED">
      <w:pPr>
        <w:spacing w:line="276" w:lineRule="auto"/>
        <w:jc w:val="right"/>
        <w:rPr>
          <w:rFonts w:ascii="Calibri" w:eastAsia="Calibri" w:hAnsi="Calibri" w:cs="Calibri"/>
          <w:b/>
          <w:lang w:val="es-ES" w:eastAsia="en-US"/>
        </w:rPr>
      </w:pPr>
      <w:r w:rsidRPr="004A35ED">
        <w:rPr>
          <w:rFonts w:ascii="Calibri" w:eastAsia="Calibri" w:hAnsi="Calibri" w:cs="Calibri"/>
          <w:b/>
          <w:lang w:val="es-ES" w:eastAsia="en-US"/>
        </w:rPr>
        <w:t>Patricia Margarita Garma-</w:t>
      </w:r>
      <w:proofErr w:type="spellStart"/>
      <w:r w:rsidRPr="004A35ED">
        <w:rPr>
          <w:rFonts w:ascii="Calibri" w:eastAsia="Calibri" w:hAnsi="Calibri" w:cs="Calibri"/>
          <w:b/>
          <w:lang w:val="es-ES" w:eastAsia="en-US"/>
        </w:rPr>
        <w:t>Quen</w:t>
      </w:r>
      <w:proofErr w:type="spellEnd"/>
    </w:p>
    <w:p w14:paraId="481CAF07" w14:textId="4AB87F07" w:rsidR="00F36065" w:rsidRPr="004A35ED" w:rsidRDefault="00280CDC" w:rsidP="004A35ED">
      <w:pPr>
        <w:spacing w:line="276" w:lineRule="auto"/>
        <w:jc w:val="right"/>
        <w:rPr>
          <w:rFonts w:ascii="Calibri" w:eastAsia="Times New Roman" w:hAnsi="Calibri" w:cs="Times New Roman"/>
          <w:color w:val="222222"/>
          <w:szCs w:val="23"/>
          <w:shd w:val="clear" w:color="auto" w:fill="FFFFFF"/>
          <w:lang w:val="es-ES"/>
        </w:rPr>
      </w:pPr>
      <w:r w:rsidRPr="004A35ED">
        <w:rPr>
          <w:rFonts w:ascii="Calibri" w:eastAsia="Times New Roman" w:hAnsi="Calibri" w:cs="Times New Roman"/>
          <w:color w:val="222222"/>
          <w:szCs w:val="23"/>
          <w:shd w:val="clear" w:color="auto" w:fill="FFFFFF"/>
          <w:lang w:val="es-ES"/>
        </w:rPr>
        <w:t>Facultad de Ciencias Químico Biológicas</w:t>
      </w:r>
      <w:r>
        <w:rPr>
          <w:rFonts w:ascii="Calibri" w:eastAsia="Times New Roman" w:hAnsi="Calibri" w:cs="Times New Roman"/>
          <w:color w:val="222222"/>
          <w:szCs w:val="23"/>
          <w:shd w:val="clear" w:color="auto" w:fill="FFFFFF"/>
          <w:lang w:val="es-ES"/>
        </w:rPr>
        <w:t xml:space="preserve">, </w:t>
      </w:r>
      <w:r w:rsidRPr="004A35ED">
        <w:rPr>
          <w:rFonts w:ascii="Calibri" w:eastAsia="Times New Roman" w:hAnsi="Calibri" w:cs="Times New Roman"/>
          <w:color w:val="222222"/>
          <w:szCs w:val="23"/>
          <w:shd w:val="clear" w:color="auto" w:fill="FFFFFF"/>
          <w:lang w:val="es-ES"/>
        </w:rPr>
        <w:t>Universidad Autónoma de Campeche</w:t>
      </w:r>
      <w:r>
        <w:rPr>
          <w:rFonts w:ascii="Calibri" w:eastAsia="Times New Roman" w:hAnsi="Calibri" w:cs="Times New Roman"/>
          <w:color w:val="222222"/>
          <w:szCs w:val="23"/>
          <w:shd w:val="clear" w:color="auto" w:fill="FFFFFF"/>
          <w:lang w:val="es-ES"/>
        </w:rPr>
        <w:t>, México</w:t>
      </w:r>
    </w:p>
    <w:p w14:paraId="0F7371F8" w14:textId="0F95267E" w:rsidR="00F36065" w:rsidRPr="004A35ED" w:rsidRDefault="003E1ECA" w:rsidP="004A35ED">
      <w:pPr>
        <w:spacing w:line="276" w:lineRule="auto"/>
        <w:jc w:val="right"/>
        <w:rPr>
          <w:rStyle w:val="Hipervnculo"/>
          <w:rFonts w:ascii="Calibri" w:eastAsiaTheme="minorHAnsi" w:hAnsi="Calibri" w:cs="Calibri"/>
          <w:color w:val="FF0000"/>
          <w:szCs w:val="22"/>
          <w:u w:val="none"/>
          <w:lang w:val="es-MX" w:eastAsia="en-US"/>
        </w:rPr>
      </w:pPr>
      <w:hyperlink r:id="rId10" w:history="1">
        <w:r w:rsidR="00F36065" w:rsidRPr="004A35ED">
          <w:rPr>
            <w:rStyle w:val="Hipervnculo"/>
            <w:rFonts w:ascii="Calibri" w:eastAsiaTheme="minorHAnsi" w:hAnsi="Calibri" w:cs="Calibri"/>
            <w:color w:val="FF0000"/>
            <w:szCs w:val="22"/>
            <w:u w:val="none"/>
            <w:lang w:val="es-MX" w:eastAsia="en-US"/>
          </w:rPr>
          <w:t>pamgarma@uacam.mx</w:t>
        </w:r>
      </w:hyperlink>
    </w:p>
    <w:p w14:paraId="00F97A84" w14:textId="77777777" w:rsidR="005C6770" w:rsidRPr="006E0299" w:rsidRDefault="005C6770" w:rsidP="00105CB7">
      <w:pPr>
        <w:spacing w:line="480" w:lineRule="auto"/>
        <w:jc w:val="right"/>
      </w:pPr>
    </w:p>
    <w:p w14:paraId="39819ED8" w14:textId="77777777" w:rsidR="00403289" w:rsidRPr="006E0299" w:rsidRDefault="00403289" w:rsidP="00835624">
      <w:pPr>
        <w:tabs>
          <w:tab w:val="left" w:pos="9072"/>
        </w:tabs>
        <w:autoSpaceDE w:val="0"/>
        <w:autoSpaceDN w:val="0"/>
        <w:adjustRightInd w:val="0"/>
        <w:spacing w:line="480" w:lineRule="auto"/>
      </w:pPr>
    </w:p>
    <w:p w14:paraId="1ADBD25D" w14:textId="7E220AD1" w:rsidR="00403289" w:rsidRPr="004A35ED" w:rsidRDefault="00403289" w:rsidP="004A35ED">
      <w:pPr>
        <w:tabs>
          <w:tab w:val="left" w:pos="9072"/>
        </w:tabs>
        <w:autoSpaceDE w:val="0"/>
        <w:autoSpaceDN w:val="0"/>
        <w:adjustRightInd w:val="0"/>
        <w:spacing w:line="360" w:lineRule="auto"/>
        <w:jc w:val="both"/>
        <w:rPr>
          <w:rFonts w:ascii="Calibri" w:eastAsia="Times New Roman" w:hAnsi="Calibri" w:cs="Calibri"/>
          <w:color w:val="7030A0"/>
          <w:sz w:val="28"/>
          <w:szCs w:val="28"/>
          <w:lang w:val="es-ES"/>
        </w:rPr>
      </w:pPr>
      <w:r w:rsidRPr="004A35ED">
        <w:rPr>
          <w:rFonts w:ascii="Calibri" w:eastAsia="Times New Roman" w:hAnsi="Calibri" w:cs="Calibri"/>
          <w:color w:val="7030A0"/>
          <w:sz w:val="28"/>
          <w:szCs w:val="28"/>
          <w:lang w:val="es-ES"/>
        </w:rPr>
        <w:t>Resumen</w:t>
      </w:r>
    </w:p>
    <w:p w14:paraId="202F06ED" w14:textId="3C522FEB" w:rsidR="00403289" w:rsidRPr="004A35ED" w:rsidRDefault="00EC13FA" w:rsidP="004A35ED">
      <w:pPr>
        <w:tabs>
          <w:tab w:val="left" w:pos="9072"/>
        </w:tabs>
        <w:autoSpaceDE w:val="0"/>
        <w:autoSpaceDN w:val="0"/>
        <w:adjustRightInd w:val="0"/>
        <w:spacing w:line="360" w:lineRule="auto"/>
        <w:jc w:val="both"/>
        <w:rPr>
          <w:rFonts w:ascii="Times New Roman" w:hAnsi="Times New Roman" w:cs="Times New Roman"/>
        </w:rPr>
      </w:pPr>
      <w:r w:rsidRPr="004A35ED">
        <w:rPr>
          <w:rFonts w:ascii="Times New Roman" w:hAnsi="Times New Roman" w:cs="Times New Roman"/>
        </w:rPr>
        <w:t xml:space="preserve">El objetivo de este estudio fue </w:t>
      </w:r>
      <w:r w:rsidR="00403289" w:rsidRPr="004A35ED">
        <w:rPr>
          <w:rFonts w:ascii="Times New Roman" w:hAnsi="Times New Roman" w:cs="Times New Roman"/>
        </w:rPr>
        <w:t>evaluar el efecto de los extractos de cinco variedades de maíz cultivados en el Estado de Campeche (México) sobre el aumento del peso corporal y la cantidad de alimentos consumidos por ratones albinos machos</w:t>
      </w:r>
      <w:r w:rsidRPr="004A35ED">
        <w:rPr>
          <w:rFonts w:ascii="Times New Roman" w:hAnsi="Times New Roman" w:cs="Times New Roman"/>
        </w:rPr>
        <w:t>.</w:t>
      </w:r>
      <w:r w:rsidR="00403289" w:rsidRPr="004A35ED">
        <w:rPr>
          <w:rFonts w:ascii="Times New Roman" w:hAnsi="Times New Roman" w:cs="Times New Roman"/>
        </w:rPr>
        <w:t xml:space="preserve"> Se monitoreó la cantidad de agua bebida, la cantidad de alimento ingerido y el peso corporal de los ratones; tanto el consumo de agua y </w:t>
      </w:r>
      <w:r w:rsidR="00442DA1" w:rsidRPr="004A35ED">
        <w:rPr>
          <w:rFonts w:ascii="Times New Roman" w:hAnsi="Times New Roman" w:cs="Times New Roman"/>
        </w:rPr>
        <w:t>de alimentos no variaron</w:t>
      </w:r>
      <w:r w:rsidR="00403289" w:rsidRPr="004A35ED">
        <w:rPr>
          <w:rFonts w:ascii="Times New Roman" w:hAnsi="Times New Roman" w:cs="Times New Roman"/>
        </w:rPr>
        <w:t xml:space="preserve"> en los diferentes grupos del estudio, pero el peso corporal ganado por los ratones alimentados con una dieta alta en grasas y tratados con extracto de maíz morado fue significativamente menor (36.32</w:t>
      </w:r>
      <w:r w:rsidR="000945FA" w:rsidRPr="004A35ED">
        <w:rPr>
          <w:rFonts w:ascii="Times New Roman" w:hAnsi="Times New Roman" w:cs="Times New Roman"/>
        </w:rPr>
        <w:t xml:space="preserve"> </w:t>
      </w:r>
      <w:r w:rsidR="00403289" w:rsidRPr="004A35ED">
        <w:rPr>
          <w:rFonts w:ascii="Times New Roman" w:hAnsi="Times New Roman" w:cs="Times New Roman"/>
        </w:rPr>
        <w:t>%) en comparación con el grupo control (48.5</w:t>
      </w:r>
      <w:r w:rsidR="000945FA" w:rsidRPr="004A35ED">
        <w:rPr>
          <w:rFonts w:ascii="Times New Roman" w:hAnsi="Times New Roman" w:cs="Times New Roman"/>
        </w:rPr>
        <w:t xml:space="preserve"> </w:t>
      </w:r>
      <w:r w:rsidR="00403289" w:rsidRPr="004A35ED">
        <w:rPr>
          <w:rFonts w:ascii="Times New Roman" w:hAnsi="Times New Roman" w:cs="Times New Roman"/>
        </w:rPr>
        <w:t>%)</w:t>
      </w:r>
      <w:r w:rsidR="0073222F" w:rsidRPr="004A35ED">
        <w:rPr>
          <w:rFonts w:ascii="Times New Roman" w:hAnsi="Times New Roman" w:cs="Times New Roman"/>
        </w:rPr>
        <w:t>. E</w:t>
      </w:r>
      <w:r w:rsidR="00403289" w:rsidRPr="004A35ED">
        <w:rPr>
          <w:rFonts w:ascii="Times New Roman" w:hAnsi="Times New Roman" w:cs="Times New Roman"/>
        </w:rPr>
        <w:t>ste efecto fue más notorio a partir de la quinta semana del tratamiento</w:t>
      </w:r>
      <w:r w:rsidR="0073222F" w:rsidRPr="004A35ED">
        <w:rPr>
          <w:rFonts w:ascii="Times New Roman" w:hAnsi="Times New Roman" w:cs="Times New Roman"/>
        </w:rPr>
        <w:t>,</w:t>
      </w:r>
      <w:r w:rsidR="00403289" w:rsidRPr="004A35ED">
        <w:rPr>
          <w:rFonts w:ascii="Times New Roman" w:hAnsi="Times New Roman" w:cs="Times New Roman"/>
        </w:rPr>
        <w:t xml:space="preserve"> cuando el porcenta</w:t>
      </w:r>
      <w:r w:rsidR="00442DA1" w:rsidRPr="004A35ED">
        <w:rPr>
          <w:rFonts w:ascii="Times New Roman" w:hAnsi="Times New Roman" w:cs="Times New Roman"/>
        </w:rPr>
        <w:t>je de incremento de peso aumentó</w:t>
      </w:r>
      <w:r w:rsidR="00403289" w:rsidRPr="004A35ED">
        <w:rPr>
          <w:rFonts w:ascii="Times New Roman" w:hAnsi="Times New Roman" w:cs="Times New Roman"/>
        </w:rPr>
        <w:t xml:space="preserve"> más pronunciadamente en los grupos controles.</w:t>
      </w:r>
    </w:p>
    <w:p w14:paraId="21877800" w14:textId="0C72A253" w:rsidR="00403289" w:rsidRPr="006E0299" w:rsidRDefault="00403289" w:rsidP="00403289">
      <w:pPr>
        <w:tabs>
          <w:tab w:val="left" w:pos="9072"/>
        </w:tabs>
        <w:autoSpaceDE w:val="0"/>
        <w:autoSpaceDN w:val="0"/>
        <w:adjustRightInd w:val="0"/>
        <w:spacing w:line="480" w:lineRule="auto"/>
        <w:jc w:val="both"/>
      </w:pPr>
      <w:r w:rsidRPr="004A35ED">
        <w:rPr>
          <w:rFonts w:ascii="Calibri" w:eastAsia="Times New Roman" w:hAnsi="Calibri" w:cs="Calibri"/>
          <w:color w:val="7030A0"/>
          <w:sz w:val="28"/>
          <w:szCs w:val="28"/>
          <w:lang w:val="es-ES"/>
        </w:rPr>
        <w:t xml:space="preserve">Palabras </w:t>
      </w:r>
      <w:r w:rsidR="000945FA" w:rsidRPr="004A35ED">
        <w:rPr>
          <w:rFonts w:ascii="Calibri" w:eastAsia="Times New Roman" w:hAnsi="Calibri" w:cs="Calibri"/>
          <w:color w:val="7030A0"/>
          <w:sz w:val="28"/>
          <w:szCs w:val="28"/>
          <w:lang w:val="es-ES"/>
        </w:rPr>
        <w:t>c</w:t>
      </w:r>
      <w:r w:rsidRPr="004A35ED">
        <w:rPr>
          <w:rFonts w:ascii="Calibri" w:eastAsia="Times New Roman" w:hAnsi="Calibri" w:cs="Calibri"/>
          <w:color w:val="7030A0"/>
          <w:sz w:val="28"/>
          <w:szCs w:val="28"/>
          <w:lang w:val="es-ES"/>
        </w:rPr>
        <w:t>lave:</w:t>
      </w:r>
      <w:r w:rsidRPr="006E0299">
        <w:t xml:space="preserve"> </w:t>
      </w:r>
      <w:r w:rsidR="000945FA" w:rsidRPr="004A35ED">
        <w:rPr>
          <w:rFonts w:ascii="Times New Roman" w:hAnsi="Times New Roman" w:cs="Times New Roman"/>
        </w:rPr>
        <w:t>o</w:t>
      </w:r>
      <w:r w:rsidRPr="004A35ED">
        <w:rPr>
          <w:rFonts w:ascii="Times New Roman" w:hAnsi="Times New Roman" w:cs="Times New Roman"/>
        </w:rPr>
        <w:t xml:space="preserve">besidad, </w:t>
      </w:r>
      <w:r w:rsidR="000945FA" w:rsidRPr="004A35ED">
        <w:rPr>
          <w:rFonts w:ascii="Times New Roman" w:hAnsi="Times New Roman" w:cs="Times New Roman"/>
        </w:rPr>
        <w:t>a</w:t>
      </w:r>
      <w:r w:rsidRPr="004A35ED">
        <w:rPr>
          <w:rFonts w:ascii="Times New Roman" w:hAnsi="Times New Roman" w:cs="Times New Roman"/>
        </w:rPr>
        <w:t xml:space="preserve">limentación, </w:t>
      </w:r>
      <w:proofErr w:type="spellStart"/>
      <w:r w:rsidR="000945FA" w:rsidRPr="004A35ED">
        <w:rPr>
          <w:rFonts w:ascii="Times New Roman" w:hAnsi="Times New Roman" w:cs="Times New Roman"/>
        </w:rPr>
        <w:t>f</w:t>
      </w:r>
      <w:r w:rsidRPr="004A35ED">
        <w:rPr>
          <w:rFonts w:ascii="Times New Roman" w:hAnsi="Times New Roman" w:cs="Times New Roman"/>
        </w:rPr>
        <w:t>itoquímicos</w:t>
      </w:r>
      <w:proofErr w:type="spellEnd"/>
      <w:r w:rsidRPr="004A35ED">
        <w:rPr>
          <w:rFonts w:ascii="Times New Roman" w:hAnsi="Times New Roman" w:cs="Times New Roman"/>
        </w:rPr>
        <w:t>.</w:t>
      </w:r>
    </w:p>
    <w:p w14:paraId="581D6809" w14:textId="3B9745B5" w:rsidR="00403289" w:rsidRPr="004A35ED" w:rsidRDefault="00403289" w:rsidP="004A35ED">
      <w:pPr>
        <w:tabs>
          <w:tab w:val="left" w:pos="9072"/>
        </w:tabs>
        <w:autoSpaceDE w:val="0"/>
        <w:autoSpaceDN w:val="0"/>
        <w:adjustRightInd w:val="0"/>
        <w:spacing w:line="360" w:lineRule="auto"/>
        <w:jc w:val="both"/>
        <w:rPr>
          <w:rFonts w:ascii="Calibri" w:eastAsia="Times New Roman" w:hAnsi="Calibri" w:cs="Calibri"/>
          <w:color w:val="7030A0"/>
          <w:sz w:val="28"/>
          <w:szCs w:val="28"/>
          <w:lang w:val="es-ES"/>
        </w:rPr>
      </w:pPr>
      <w:proofErr w:type="spellStart"/>
      <w:r w:rsidRPr="004A35ED">
        <w:rPr>
          <w:rFonts w:ascii="Calibri" w:eastAsia="Times New Roman" w:hAnsi="Calibri" w:cs="Calibri"/>
          <w:color w:val="7030A0"/>
          <w:sz w:val="28"/>
          <w:szCs w:val="28"/>
          <w:lang w:val="es-ES"/>
        </w:rPr>
        <w:lastRenderedPageBreak/>
        <w:t>Abstract</w:t>
      </w:r>
      <w:proofErr w:type="spellEnd"/>
    </w:p>
    <w:p w14:paraId="18736438" w14:textId="77777777" w:rsidR="00332B10" w:rsidRDefault="00332B10" w:rsidP="00332B10">
      <w:pPr>
        <w:tabs>
          <w:tab w:val="left" w:pos="8837"/>
        </w:tabs>
        <w:spacing w:line="360" w:lineRule="auto"/>
        <w:jc w:val="both"/>
      </w:pP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objective</w:t>
      </w:r>
      <w:proofErr w:type="spellEnd"/>
      <w:r>
        <w:rPr>
          <w:rFonts w:ascii="Times New Roman" w:hAnsi="Times New Roman" w:cs="Times New Roman"/>
        </w:rPr>
        <w:t xml:space="preserve"> of </w:t>
      </w:r>
      <w:proofErr w:type="spellStart"/>
      <w:r>
        <w:rPr>
          <w:rFonts w:ascii="Times New Roman" w:hAnsi="Times New Roman" w:cs="Times New Roman"/>
        </w:rPr>
        <w:t>this</w:t>
      </w:r>
      <w:proofErr w:type="spellEnd"/>
      <w:r>
        <w:rPr>
          <w:rFonts w:ascii="Times New Roman" w:hAnsi="Times New Roman" w:cs="Times New Roman"/>
        </w:rPr>
        <w:t xml:space="preserve"> </w:t>
      </w:r>
      <w:proofErr w:type="spellStart"/>
      <w:r>
        <w:rPr>
          <w:rFonts w:ascii="Times New Roman" w:hAnsi="Times New Roman" w:cs="Times New Roman"/>
        </w:rPr>
        <w:t>study</w:t>
      </w:r>
      <w:proofErr w:type="spellEnd"/>
      <w:r>
        <w:rPr>
          <w:rFonts w:ascii="Times New Roman" w:hAnsi="Times New Roman" w:cs="Times New Roman"/>
        </w:rPr>
        <w:t xml:space="preserve"> </w:t>
      </w:r>
      <w:proofErr w:type="spellStart"/>
      <w:r>
        <w:rPr>
          <w:rFonts w:ascii="Times New Roman" w:hAnsi="Times New Roman" w:cs="Times New Roman"/>
        </w:rPr>
        <w:t>was</w:t>
      </w:r>
      <w:proofErr w:type="spellEnd"/>
      <w:r>
        <w:rPr>
          <w:rFonts w:ascii="Times New Roman" w:hAnsi="Times New Roman" w:cs="Times New Roman"/>
        </w:rPr>
        <w:t xml:space="preserve"> to </w:t>
      </w:r>
      <w:proofErr w:type="spellStart"/>
      <w:r>
        <w:rPr>
          <w:rFonts w:ascii="Times New Roman" w:hAnsi="Times New Roman" w:cs="Times New Roman"/>
        </w:rPr>
        <w:t>evaluate</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effect</w:t>
      </w:r>
      <w:proofErr w:type="spellEnd"/>
      <w:r>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extracts</w:t>
      </w:r>
      <w:proofErr w:type="spellEnd"/>
      <w:r>
        <w:rPr>
          <w:rFonts w:ascii="Times New Roman" w:hAnsi="Times New Roman" w:cs="Times New Roman"/>
        </w:rPr>
        <w:t xml:space="preserve"> of </w:t>
      </w:r>
      <w:proofErr w:type="spellStart"/>
      <w:r>
        <w:rPr>
          <w:rFonts w:ascii="Times New Roman" w:hAnsi="Times New Roman" w:cs="Times New Roman"/>
        </w:rPr>
        <w:t>five</w:t>
      </w:r>
      <w:proofErr w:type="spellEnd"/>
      <w:r>
        <w:rPr>
          <w:rFonts w:ascii="Times New Roman" w:hAnsi="Times New Roman" w:cs="Times New Roman"/>
        </w:rPr>
        <w:t xml:space="preserve"> </w:t>
      </w:r>
      <w:proofErr w:type="spellStart"/>
      <w:r>
        <w:rPr>
          <w:rFonts w:ascii="Times New Roman" w:hAnsi="Times New Roman" w:cs="Times New Roman"/>
        </w:rPr>
        <w:t>varieties</w:t>
      </w:r>
      <w:proofErr w:type="spellEnd"/>
      <w:r>
        <w:rPr>
          <w:rFonts w:ascii="Times New Roman" w:hAnsi="Times New Roman" w:cs="Times New Roman"/>
        </w:rPr>
        <w:t xml:space="preserve"> of </w:t>
      </w:r>
      <w:proofErr w:type="spellStart"/>
      <w:r>
        <w:rPr>
          <w:rFonts w:ascii="Times New Roman" w:hAnsi="Times New Roman" w:cs="Times New Roman"/>
        </w:rPr>
        <w:t>corn</w:t>
      </w:r>
      <w:proofErr w:type="spellEnd"/>
      <w:r>
        <w:rPr>
          <w:rFonts w:ascii="Times New Roman" w:hAnsi="Times New Roman" w:cs="Times New Roman"/>
        </w:rPr>
        <w:t xml:space="preserve"> </w:t>
      </w:r>
      <w:proofErr w:type="spellStart"/>
      <w:r>
        <w:rPr>
          <w:rFonts w:ascii="Times New Roman" w:hAnsi="Times New Roman" w:cs="Times New Roman"/>
        </w:rPr>
        <w:t>grown</w:t>
      </w:r>
      <w:proofErr w:type="spellEnd"/>
      <w:r>
        <w:rPr>
          <w:rFonts w:ascii="Times New Roman" w:hAnsi="Times New Roman" w:cs="Times New Roman"/>
        </w:rPr>
        <w:t xml:space="preserve"> in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of Campeche (</w:t>
      </w:r>
      <w:proofErr w:type="spellStart"/>
      <w:r>
        <w:rPr>
          <w:rFonts w:ascii="Times New Roman" w:hAnsi="Times New Roman" w:cs="Times New Roman"/>
        </w:rPr>
        <w:t>Mexico</w:t>
      </w:r>
      <w:proofErr w:type="spellEnd"/>
      <w:r>
        <w:rPr>
          <w:rFonts w:ascii="Times New Roman" w:hAnsi="Times New Roman" w:cs="Times New Roman"/>
        </w:rPr>
        <w:t xml:space="preserve">) </w:t>
      </w:r>
      <w:proofErr w:type="spellStart"/>
      <w:r>
        <w:rPr>
          <w:rFonts w:ascii="Times New Roman" w:hAnsi="Times New Roman" w:cs="Times New Roman"/>
        </w:rPr>
        <w:t>on</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increase</w:t>
      </w:r>
      <w:proofErr w:type="spellEnd"/>
      <w:r>
        <w:rPr>
          <w:rFonts w:ascii="Times New Roman" w:hAnsi="Times New Roman" w:cs="Times New Roman"/>
        </w:rPr>
        <w:t xml:space="preserve"> of </w:t>
      </w:r>
      <w:proofErr w:type="spellStart"/>
      <w:r>
        <w:rPr>
          <w:rFonts w:ascii="Times New Roman" w:hAnsi="Times New Roman" w:cs="Times New Roman"/>
        </w:rPr>
        <w:t>body</w:t>
      </w:r>
      <w:proofErr w:type="spellEnd"/>
      <w:r>
        <w:rPr>
          <w:rFonts w:ascii="Times New Roman" w:hAnsi="Times New Roman" w:cs="Times New Roman"/>
        </w:rPr>
        <w:t xml:space="preserve"> </w:t>
      </w:r>
      <w:proofErr w:type="spellStart"/>
      <w:r>
        <w:rPr>
          <w:rFonts w:ascii="Times New Roman" w:hAnsi="Times New Roman" w:cs="Times New Roman"/>
        </w:rPr>
        <w:t>weight</w:t>
      </w:r>
      <w:proofErr w:type="spellEnd"/>
      <w:r>
        <w:rPr>
          <w:rFonts w:ascii="Times New Roman" w:hAnsi="Times New Roman" w:cs="Times New Roman"/>
        </w:rPr>
        <w:t xml:space="preserve"> and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amount</w:t>
      </w:r>
      <w:proofErr w:type="spellEnd"/>
      <w:r>
        <w:rPr>
          <w:rFonts w:ascii="Times New Roman" w:hAnsi="Times New Roman" w:cs="Times New Roman"/>
        </w:rPr>
        <w:t xml:space="preserve"> of </w:t>
      </w:r>
      <w:proofErr w:type="spellStart"/>
      <w:r>
        <w:rPr>
          <w:rFonts w:ascii="Times New Roman" w:hAnsi="Times New Roman" w:cs="Times New Roman"/>
        </w:rPr>
        <w:t>food</w:t>
      </w:r>
      <w:proofErr w:type="spellEnd"/>
      <w:r>
        <w:rPr>
          <w:rFonts w:ascii="Times New Roman" w:hAnsi="Times New Roman" w:cs="Times New Roman"/>
        </w:rPr>
        <w:t xml:space="preserve"> </w:t>
      </w:r>
      <w:proofErr w:type="spellStart"/>
      <w:r>
        <w:rPr>
          <w:rFonts w:ascii="Times New Roman" w:hAnsi="Times New Roman" w:cs="Times New Roman"/>
        </w:rPr>
        <w:t>con</w:t>
      </w:r>
      <w:bookmarkStart w:id="0" w:name="_GoBack"/>
      <w:bookmarkEnd w:id="0"/>
      <w:r>
        <w:rPr>
          <w:rFonts w:ascii="Times New Roman" w:hAnsi="Times New Roman" w:cs="Times New Roman"/>
        </w:rPr>
        <w:t>sumed</w:t>
      </w:r>
      <w:proofErr w:type="spellEnd"/>
      <w:r>
        <w:rPr>
          <w:rFonts w:ascii="Times New Roman" w:hAnsi="Times New Roman" w:cs="Times New Roman"/>
        </w:rPr>
        <w:t xml:space="preserve"> </w:t>
      </w:r>
      <w:proofErr w:type="spellStart"/>
      <w:r>
        <w:rPr>
          <w:rFonts w:ascii="Times New Roman" w:hAnsi="Times New Roman" w:cs="Times New Roman"/>
        </w:rPr>
        <w:t>by</w:t>
      </w:r>
      <w:proofErr w:type="spellEnd"/>
      <w:r>
        <w:rPr>
          <w:rFonts w:ascii="Times New Roman" w:hAnsi="Times New Roman" w:cs="Times New Roman"/>
        </w:rPr>
        <w:t xml:space="preserve"> </w:t>
      </w:r>
      <w:proofErr w:type="spellStart"/>
      <w:r>
        <w:rPr>
          <w:rFonts w:ascii="Times New Roman" w:hAnsi="Times New Roman" w:cs="Times New Roman"/>
        </w:rPr>
        <w:t>mice</w:t>
      </w:r>
      <w:proofErr w:type="spellEnd"/>
      <w:r>
        <w:rPr>
          <w:rFonts w:ascii="Times New Roman" w:hAnsi="Times New Roman" w:cs="Times New Roman"/>
        </w:rPr>
        <w:t xml:space="preserve"> albino </w:t>
      </w:r>
      <w:proofErr w:type="spellStart"/>
      <w:r>
        <w:rPr>
          <w:rFonts w:ascii="Times New Roman" w:hAnsi="Times New Roman" w:cs="Times New Roman"/>
        </w:rPr>
        <w:t>male</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amount</w:t>
      </w:r>
      <w:proofErr w:type="spellEnd"/>
      <w:r>
        <w:rPr>
          <w:rFonts w:ascii="Times New Roman" w:hAnsi="Times New Roman" w:cs="Times New Roman"/>
        </w:rPr>
        <w:t xml:space="preserve"> of </w:t>
      </w:r>
      <w:proofErr w:type="spellStart"/>
      <w:r>
        <w:rPr>
          <w:rFonts w:ascii="Times New Roman" w:hAnsi="Times New Roman" w:cs="Times New Roman"/>
        </w:rPr>
        <w:t>drink</w:t>
      </w:r>
      <w:proofErr w:type="spellEnd"/>
      <w:r>
        <w:rPr>
          <w:rFonts w:ascii="Times New Roman" w:hAnsi="Times New Roman" w:cs="Times New Roman"/>
        </w:rPr>
        <w:t xml:space="preserve"> </w:t>
      </w:r>
      <w:proofErr w:type="spellStart"/>
      <w:r>
        <w:rPr>
          <w:rFonts w:ascii="Times New Roman" w:hAnsi="Times New Roman" w:cs="Times New Roman"/>
        </w:rPr>
        <w:t>water</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amount</w:t>
      </w:r>
      <w:proofErr w:type="spellEnd"/>
      <w:r>
        <w:rPr>
          <w:rFonts w:ascii="Times New Roman" w:hAnsi="Times New Roman" w:cs="Times New Roman"/>
        </w:rPr>
        <w:t xml:space="preserve"> of </w:t>
      </w:r>
      <w:proofErr w:type="spellStart"/>
      <w:r>
        <w:rPr>
          <w:rFonts w:ascii="Times New Roman" w:hAnsi="Times New Roman" w:cs="Times New Roman"/>
        </w:rPr>
        <w:t>food</w:t>
      </w:r>
      <w:proofErr w:type="spellEnd"/>
      <w:r>
        <w:rPr>
          <w:rFonts w:ascii="Times New Roman" w:hAnsi="Times New Roman" w:cs="Times New Roman"/>
        </w:rPr>
        <w:t xml:space="preserve"> </w:t>
      </w:r>
      <w:proofErr w:type="spellStart"/>
      <w:r>
        <w:rPr>
          <w:rFonts w:ascii="Times New Roman" w:hAnsi="Times New Roman" w:cs="Times New Roman"/>
        </w:rPr>
        <w:t>ingested</w:t>
      </w:r>
      <w:proofErr w:type="spellEnd"/>
      <w:r>
        <w:rPr>
          <w:rFonts w:ascii="Times New Roman" w:hAnsi="Times New Roman" w:cs="Times New Roman"/>
        </w:rPr>
        <w:t xml:space="preserve"> and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body</w:t>
      </w:r>
      <w:proofErr w:type="spellEnd"/>
      <w:r>
        <w:rPr>
          <w:rFonts w:ascii="Times New Roman" w:hAnsi="Times New Roman" w:cs="Times New Roman"/>
        </w:rPr>
        <w:t xml:space="preserve"> </w:t>
      </w:r>
      <w:proofErr w:type="spellStart"/>
      <w:r>
        <w:rPr>
          <w:rFonts w:ascii="Times New Roman" w:hAnsi="Times New Roman" w:cs="Times New Roman"/>
        </w:rPr>
        <w:t>weight</w:t>
      </w:r>
      <w:proofErr w:type="spellEnd"/>
      <w:r>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mice</w:t>
      </w:r>
      <w:proofErr w:type="spellEnd"/>
      <w:r>
        <w:rPr>
          <w:rFonts w:ascii="Times New Roman" w:hAnsi="Times New Roman" w:cs="Times New Roman"/>
        </w:rPr>
        <w:t xml:space="preserve"> </w:t>
      </w:r>
      <w:proofErr w:type="spellStart"/>
      <w:r>
        <w:rPr>
          <w:rFonts w:ascii="Times New Roman" w:hAnsi="Times New Roman" w:cs="Times New Roman"/>
        </w:rPr>
        <w:t>were</w:t>
      </w:r>
      <w:proofErr w:type="spellEnd"/>
      <w:r>
        <w:rPr>
          <w:rFonts w:ascii="Times New Roman" w:hAnsi="Times New Roman" w:cs="Times New Roman"/>
        </w:rPr>
        <w:t xml:space="preserve"> </w:t>
      </w:r>
      <w:proofErr w:type="spellStart"/>
      <w:r>
        <w:rPr>
          <w:rFonts w:ascii="Times New Roman" w:hAnsi="Times New Roman" w:cs="Times New Roman"/>
        </w:rPr>
        <w:t>monitored</w:t>
      </w:r>
      <w:proofErr w:type="spellEnd"/>
      <w:r>
        <w:rPr>
          <w:rFonts w:ascii="Times New Roman" w:hAnsi="Times New Roman" w:cs="Times New Roman"/>
        </w:rPr>
        <w:t xml:space="preserve">; </w:t>
      </w:r>
      <w:proofErr w:type="spellStart"/>
      <w:r>
        <w:rPr>
          <w:rFonts w:ascii="Times New Roman" w:hAnsi="Times New Roman" w:cs="Times New Roman"/>
        </w:rPr>
        <w:t>both</w:t>
      </w:r>
      <w:proofErr w:type="spellEnd"/>
      <w:r>
        <w:rPr>
          <w:rFonts w:ascii="Times New Roman" w:hAnsi="Times New Roman" w:cs="Times New Roman"/>
        </w:rPr>
        <w:t xml:space="preserve"> </w:t>
      </w:r>
      <w:proofErr w:type="spellStart"/>
      <w:r>
        <w:rPr>
          <w:rFonts w:ascii="Times New Roman" w:hAnsi="Times New Roman" w:cs="Times New Roman"/>
        </w:rPr>
        <w:t>water</w:t>
      </w:r>
      <w:proofErr w:type="spellEnd"/>
      <w:r>
        <w:rPr>
          <w:rFonts w:ascii="Times New Roman" w:hAnsi="Times New Roman" w:cs="Times New Roman"/>
        </w:rPr>
        <w:t xml:space="preserve"> and </w:t>
      </w:r>
      <w:proofErr w:type="spellStart"/>
      <w:r>
        <w:rPr>
          <w:rFonts w:ascii="Times New Roman" w:hAnsi="Times New Roman" w:cs="Times New Roman"/>
        </w:rPr>
        <w:t>food</w:t>
      </w:r>
      <w:proofErr w:type="spellEnd"/>
      <w:r>
        <w:rPr>
          <w:rFonts w:ascii="Times New Roman" w:hAnsi="Times New Roman" w:cs="Times New Roman"/>
        </w:rPr>
        <w:t xml:space="preserve"> </w:t>
      </w:r>
      <w:proofErr w:type="spellStart"/>
      <w:r>
        <w:rPr>
          <w:rFonts w:ascii="Times New Roman" w:hAnsi="Times New Roman" w:cs="Times New Roman"/>
        </w:rPr>
        <w:t>consumption</w:t>
      </w:r>
      <w:proofErr w:type="spellEnd"/>
      <w:r>
        <w:rPr>
          <w:rFonts w:ascii="Times New Roman" w:hAnsi="Times New Roman" w:cs="Times New Roman"/>
        </w:rPr>
        <w:t xml:space="preserve"> </w:t>
      </w:r>
      <w:proofErr w:type="spellStart"/>
      <w:r>
        <w:rPr>
          <w:rFonts w:ascii="Times New Roman" w:hAnsi="Times New Roman" w:cs="Times New Roman"/>
        </w:rPr>
        <w:t>did</w:t>
      </w:r>
      <w:proofErr w:type="spellEnd"/>
      <w:r>
        <w:rPr>
          <w:rFonts w:ascii="Times New Roman" w:hAnsi="Times New Roman" w:cs="Times New Roman"/>
        </w:rPr>
        <w:t xml:space="preserve"> </w:t>
      </w:r>
      <w:proofErr w:type="spellStart"/>
      <w:r>
        <w:rPr>
          <w:rFonts w:ascii="Times New Roman" w:hAnsi="Times New Roman" w:cs="Times New Roman"/>
        </w:rPr>
        <w:t>not</w:t>
      </w:r>
      <w:proofErr w:type="spellEnd"/>
      <w:r>
        <w:rPr>
          <w:rFonts w:ascii="Times New Roman" w:hAnsi="Times New Roman" w:cs="Times New Roman"/>
        </w:rPr>
        <w:t xml:space="preserve"> </w:t>
      </w:r>
      <w:proofErr w:type="spellStart"/>
      <w:r>
        <w:rPr>
          <w:rFonts w:ascii="Times New Roman" w:hAnsi="Times New Roman" w:cs="Times New Roman"/>
        </w:rPr>
        <w:t>vary</w:t>
      </w:r>
      <w:proofErr w:type="spellEnd"/>
      <w:r>
        <w:rPr>
          <w:rFonts w:ascii="Times New Roman" w:hAnsi="Times New Roman" w:cs="Times New Roman"/>
        </w:rPr>
        <w:t xml:space="preserve"> in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different</w:t>
      </w:r>
      <w:proofErr w:type="spellEnd"/>
      <w:r>
        <w:rPr>
          <w:rFonts w:ascii="Times New Roman" w:hAnsi="Times New Roman" w:cs="Times New Roman"/>
        </w:rPr>
        <w:t xml:space="preserve"> </w:t>
      </w:r>
      <w:proofErr w:type="spellStart"/>
      <w:r>
        <w:rPr>
          <w:rFonts w:ascii="Times New Roman" w:hAnsi="Times New Roman" w:cs="Times New Roman"/>
        </w:rPr>
        <w:t>study</w:t>
      </w:r>
      <w:proofErr w:type="spellEnd"/>
      <w:r>
        <w:rPr>
          <w:rFonts w:ascii="Times New Roman" w:hAnsi="Times New Roman" w:cs="Times New Roman"/>
        </w:rPr>
        <w:t xml:space="preserve"> </w:t>
      </w:r>
      <w:proofErr w:type="spellStart"/>
      <w:r>
        <w:rPr>
          <w:rFonts w:ascii="Times New Roman" w:hAnsi="Times New Roman" w:cs="Times New Roman"/>
        </w:rPr>
        <w:t>groups</w:t>
      </w:r>
      <w:proofErr w:type="spellEnd"/>
      <w:r>
        <w:rPr>
          <w:rFonts w:ascii="Times New Roman" w:hAnsi="Times New Roman" w:cs="Times New Roman"/>
        </w:rPr>
        <w:t xml:space="preserve">, </w:t>
      </w:r>
      <w:proofErr w:type="spellStart"/>
      <w:r>
        <w:rPr>
          <w:rFonts w:ascii="Times New Roman" w:hAnsi="Times New Roman" w:cs="Times New Roman"/>
        </w:rPr>
        <w:t>but</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body</w:t>
      </w:r>
      <w:proofErr w:type="spellEnd"/>
      <w:r>
        <w:rPr>
          <w:rFonts w:ascii="Times New Roman" w:hAnsi="Times New Roman" w:cs="Times New Roman"/>
        </w:rPr>
        <w:t xml:space="preserve"> </w:t>
      </w:r>
      <w:proofErr w:type="spellStart"/>
      <w:r>
        <w:rPr>
          <w:rFonts w:ascii="Times New Roman" w:hAnsi="Times New Roman" w:cs="Times New Roman"/>
        </w:rPr>
        <w:t>weight</w:t>
      </w:r>
      <w:proofErr w:type="spellEnd"/>
      <w:r>
        <w:rPr>
          <w:rFonts w:ascii="Times New Roman" w:hAnsi="Times New Roman" w:cs="Times New Roman"/>
        </w:rPr>
        <w:t xml:space="preserve"> </w:t>
      </w:r>
      <w:proofErr w:type="spellStart"/>
      <w:r>
        <w:rPr>
          <w:rFonts w:ascii="Times New Roman" w:hAnsi="Times New Roman" w:cs="Times New Roman"/>
        </w:rPr>
        <w:t>gained</w:t>
      </w:r>
      <w:proofErr w:type="spellEnd"/>
      <w:r>
        <w:rPr>
          <w:rFonts w:ascii="Times New Roman" w:hAnsi="Times New Roman" w:cs="Times New Roman"/>
        </w:rPr>
        <w:t xml:space="preserve"> </w:t>
      </w:r>
      <w:proofErr w:type="spellStart"/>
      <w:r>
        <w:rPr>
          <w:rFonts w:ascii="Times New Roman" w:hAnsi="Times New Roman" w:cs="Times New Roman"/>
        </w:rPr>
        <w:t>by</w:t>
      </w:r>
      <w:proofErr w:type="spellEnd"/>
      <w:r>
        <w:rPr>
          <w:rFonts w:ascii="Times New Roman" w:hAnsi="Times New Roman" w:cs="Times New Roman"/>
        </w:rPr>
        <w:t xml:space="preserve"> </w:t>
      </w:r>
      <w:proofErr w:type="spellStart"/>
      <w:r>
        <w:rPr>
          <w:rFonts w:ascii="Times New Roman" w:hAnsi="Times New Roman" w:cs="Times New Roman"/>
        </w:rPr>
        <w:t>mice</w:t>
      </w:r>
      <w:proofErr w:type="spellEnd"/>
      <w:r>
        <w:rPr>
          <w:rFonts w:ascii="Times New Roman" w:hAnsi="Times New Roman" w:cs="Times New Roman"/>
        </w:rPr>
        <w:t xml:space="preserve"> </w:t>
      </w:r>
      <w:proofErr w:type="spellStart"/>
      <w:r>
        <w:rPr>
          <w:rFonts w:ascii="Times New Roman" w:hAnsi="Times New Roman" w:cs="Times New Roman"/>
        </w:rPr>
        <w:t>fed</w:t>
      </w:r>
      <w:proofErr w:type="spellEnd"/>
      <w:r>
        <w:rPr>
          <w:rFonts w:ascii="Times New Roman" w:hAnsi="Times New Roman" w:cs="Times New Roman"/>
        </w:rPr>
        <w:t xml:space="preserve"> a </w:t>
      </w:r>
      <w:proofErr w:type="spellStart"/>
      <w:r>
        <w:rPr>
          <w:rFonts w:ascii="Times New Roman" w:hAnsi="Times New Roman" w:cs="Times New Roman"/>
        </w:rPr>
        <w:t>diet</w:t>
      </w:r>
      <w:proofErr w:type="spellEnd"/>
      <w:r>
        <w:rPr>
          <w:rFonts w:ascii="Times New Roman" w:hAnsi="Times New Roman" w:cs="Times New Roman"/>
        </w:rPr>
        <w:t xml:space="preserve"> </w:t>
      </w:r>
      <w:proofErr w:type="spellStart"/>
      <w:r>
        <w:rPr>
          <w:rFonts w:ascii="Times New Roman" w:hAnsi="Times New Roman" w:cs="Times New Roman"/>
        </w:rPr>
        <w:t>high</w:t>
      </w:r>
      <w:proofErr w:type="spellEnd"/>
      <w:r>
        <w:rPr>
          <w:rFonts w:ascii="Times New Roman" w:hAnsi="Times New Roman" w:cs="Times New Roman"/>
        </w:rPr>
        <w:t xml:space="preserve"> in </w:t>
      </w:r>
      <w:proofErr w:type="spellStart"/>
      <w:r>
        <w:rPr>
          <w:rFonts w:ascii="Times New Roman" w:hAnsi="Times New Roman" w:cs="Times New Roman"/>
        </w:rPr>
        <w:t>fats</w:t>
      </w:r>
      <w:proofErr w:type="spellEnd"/>
      <w:r>
        <w:rPr>
          <w:rFonts w:ascii="Times New Roman" w:hAnsi="Times New Roman" w:cs="Times New Roman"/>
        </w:rPr>
        <w:t xml:space="preserve"> and </w:t>
      </w:r>
      <w:proofErr w:type="spellStart"/>
      <w:r>
        <w:rPr>
          <w:rFonts w:ascii="Times New Roman" w:hAnsi="Times New Roman" w:cs="Times New Roman"/>
        </w:rPr>
        <w:t>treated</w:t>
      </w:r>
      <w:proofErr w:type="spellEnd"/>
      <w:r>
        <w:rPr>
          <w:rFonts w:ascii="Times New Roman" w:hAnsi="Times New Roman" w:cs="Times New Roman"/>
        </w:rPr>
        <w:t xml:space="preserve"> </w:t>
      </w:r>
      <w:proofErr w:type="spellStart"/>
      <w:r>
        <w:rPr>
          <w:rFonts w:ascii="Times New Roman" w:hAnsi="Times New Roman" w:cs="Times New Roman"/>
        </w:rPr>
        <w:t>with</w:t>
      </w:r>
      <w:proofErr w:type="spellEnd"/>
      <w:r>
        <w:rPr>
          <w:rFonts w:ascii="Times New Roman" w:hAnsi="Times New Roman" w:cs="Times New Roman"/>
        </w:rPr>
        <w:t xml:space="preserve"> </w:t>
      </w:r>
      <w:proofErr w:type="spellStart"/>
      <w:r>
        <w:rPr>
          <w:rFonts w:ascii="Times New Roman" w:hAnsi="Times New Roman" w:cs="Times New Roman"/>
        </w:rPr>
        <w:t>purple</w:t>
      </w:r>
      <w:proofErr w:type="spellEnd"/>
      <w:r>
        <w:rPr>
          <w:rFonts w:ascii="Times New Roman" w:hAnsi="Times New Roman" w:cs="Times New Roman"/>
        </w:rPr>
        <w:t xml:space="preserve"> </w:t>
      </w:r>
      <w:proofErr w:type="spellStart"/>
      <w:r>
        <w:rPr>
          <w:rFonts w:ascii="Times New Roman" w:hAnsi="Times New Roman" w:cs="Times New Roman"/>
        </w:rPr>
        <w:t>corn</w:t>
      </w:r>
      <w:proofErr w:type="spellEnd"/>
      <w:r>
        <w:rPr>
          <w:rFonts w:ascii="Times New Roman" w:hAnsi="Times New Roman" w:cs="Times New Roman"/>
        </w:rPr>
        <w:t xml:space="preserve"> </w:t>
      </w:r>
      <w:proofErr w:type="spellStart"/>
      <w:r>
        <w:rPr>
          <w:rFonts w:ascii="Times New Roman" w:hAnsi="Times New Roman" w:cs="Times New Roman"/>
        </w:rPr>
        <w:t>extract</w:t>
      </w:r>
      <w:proofErr w:type="spellEnd"/>
      <w:r>
        <w:rPr>
          <w:rFonts w:ascii="Times New Roman" w:hAnsi="Times New Roman" w:cs="Times New Roman"/>
        </w:rPr>
        <w:t xml:space="preserve"> </w:t>
      </w:r>
      <w:proofErr w:type="spellStart"/>
      <w:r>
        <w:rPr>
          <w:rFonts w:ascii="Times New Roman" w:hAnsi="Times New Roman" w:cs="Times New Roman"/>
        </w:rPr>
        <w:t>was</w:t>
      </w:r>
      <w:proofErr w:type="spellEnd"/>
      <w:r>
        <w:rPr>
          <w:rFonts w:ascii="Times New Roman" w:hAnsi="Times New Roman" w:cs="Times New Roman"/>
        </w:rPr>
        <w:t xml:space="preserve"> </w:t>
      </w:r>
      <w:proofErr w:type="spellStart"/>
      <w:r>
        <w:rPr>
          <w:rFonts w:ascii="Times New Roman" w:hAnsi="Times New Roman" w:cs="Times New Roman"/>
        </w:rPr>
        <w:t>significantly</w:t>
      </w:r>
      <w:proofErr w:type="spellEnd"/>
      <w:r>
        <w:rPr>
          <w:rFonts w:ascii="Times New Roman" w:hAnsi="Times New Roman" w:cs="Times New Roman"/>
        </w:rPr>
        <w:t xml:space="preserve"> </w:t>
      </w:r>
      <w:proofErr w:type="spellStart"/>
      <w:r>
        <w:rPr>
          <w:rFonts w:ascii="Times New Roman" w:hAnsi="Times New Roman" w:cs="Times New Roman"/>
        </w:rPr>
        <w:t>lower</w:t>
      </w:r>
      <w:proofErr w:type="spellEnd"/>
      <w:r>
        <w:rPr>
          <w:rFonts w:ascii="Times New Roman" w:hAnsi="Times New Roman" w:cs="Times New Roman"/>
        </w:rPr>
        <w:t xml:space="preserve"> (36.32%) </w:t>
      </w:r>
      <w:proofErr w:type="spellStart"/>
      <w:r>
        <w:rPr>
          <w:rFonts w:ascii="Times New Roman" w:hAnsi="Times New Roman" w:cs="Times New Roman"/>
        </w:rPr>
        <w:t>compared</w:t>
      </w:r>
      <w:proofErr w:type="spellEnd"/>
      <w:r>
        <w:rPr>
          <w:rFonts w:ascii="Times New Roman" w:hAnsi="Times New Roman" w:cs="Times New Roman"/>
        </w:rPr>
        <w:t xml:space="preserve"> </w:t>
      </w:r>
      <w:proofErr w:type="spellStart"/>
      <w:r>
        <w:rPr>
          <w:rFonts w:ascii="Times New Roman" w:hAnsi="Times New Roman" w:cs="Times New Roman"/>
        </w:rPr>
        <w:t>with</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control </w:t>
      </w:r>
      <w:proofErr w:type="spellStart"/>
      <w:r>
        <w:rPr>
          <w:rFonts w:ascii="Times New Roman" w:hAnsi="Times New Roman" w:cs="Times New Roman"/>
        </w:rPr>
        <w:t>group</w:t>
      </w:r>
      <w:proofErr w:type="spellEnd"/>
      <w:r>
        <w:rPr>
          <w:rFonts w:ascii="Times New Roman" w:hAnsi="Times New Roman" w:cs="Times New Roman"/>
        </w:rPr>
        <w:t xml:space="preserve"> (48.5%). </w:t>
      </w:r>
      <w:proofErr w:type="spellStart"/>
      <w:r>
        <w:rPr>
          <w:rFonts w:ascii="Times New Roman" w:hAnsi="Times New Roman" w:cs="Times New Roman"/>
        </w:rPr>
        <w:t>This</w:t>
      </w:r>
      <w:proofErr w:type="spellEnd"/>
      <w:r>
        <w:rPr>
          <w:rFonts w:ascii="Times New Roman" w:hAnsi="Times New Roman" w:cs="Times New Roman"/>
        </w:rPr>
        <w:t xml:space="preserve"> </w:t>
      </w:r>
      <w:proofErr w:type="spellStart"/>
      <w:r>
        <w:rPr>
          <w:rFonts w:ascii="Times New Roman" w:hAnsi="Times New Roman" w:cs="Times New Roman"/>
        </w:rPr>
        <w:t>effect</w:t>
      </w:r>
      <w:proofErr w:type="spellEnd"/>
      <w:r>
        <w:rPr>
          <w:rFonts w:ascii="Times New Roman" w:hAnsi="Times New Roman" w:cs="Times New Roman"/>
        </w:rPr>
        <w:t xml:space="preserve"> </w:t>
      </w:r>
      <w:proofErr w:type="spellStart"/>
      <w:r>
        <w:rPr>
          <w:rFonts w:ascii="Times New Roman" w:hAnsi="Times New Roman" w:cs="Times New Roman"/>
        </w:rPr>
        <w:t>was</w:t>
      </w:r>
      <w:proofErr w:type="spellEnd"/>
      <w:r>
        <w:rPr>
          <w:rFonts w:ascii="Times New Roman" w:hAnsi="Times New Roman" w:cs="Times New Roman"/>
        </w:rPr>
        <w:t xml:space="preserve"> </w:t>
      </w:r>
      <w:proofErr w:type="spellStart"/>
      <w:r>
        <w:rPr>
          <w:rFonts w:ascii="Times New Roman" w:hAnsi="Times New Roman" w:cs="Times New Roman"/>
        </w:rPr>
        <w:t>most</w:t>
      </w:r>
      <w:proofErr w:type="spellEnd"/>
      <w:r>
        <w:rPr>
          <w:rFonts w:ascii="Times New Roman" w:hAnsi="Times New Roman" w:cs="Times New Roman"/>
        </w:rPr>
        <w:t xml:space="preserve"> </w:t>
      </w:r>
      <w:proofErr w:type="spellStart"/>
      <w:r>
        <w:rPr>
          <w:rFonts w:ascii="Times New Roman" w:hAnsi="Times New Roman" w:cs="Times New Roman"/>
        </w:rPr>
        <w:t>noticeable</w:t>
      </w:r>
      <w:proofErr w:type="spellEnd"/>
      <w:r>
        <w:rPr>
          <w:rFonts w:ascii="Times New Roman" w:hAnsi="Times New Roman" w:cs="Times New Roman"/>
        </w:rPr>
        <w:t xml:space="preserve"> </w:t>
      </w:r>
      <w:proofErr w:type="spellStart"/>
      <w:r>
        <w:rPr>
          <w:rFonts w:ascii="Times New Roman" w:hAnsi="Times New Roman" w:cs="Times New Roman"/>
        </w:rPr>
        <w:t>from</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fifth</w:t>
      </w:r>
      <w:proofErr w:type="spellEnd"/>
      <w:r>
        <w:rPr>
          <w:rFonts w:ascii="Times New Roman" w:hAnsi="Times New Roman" w:cs="Times New Roman"/>
        </w:rPr>
        <w:t xml:space="preserve"> </w:t>
      </w:r>
      <w:proofErr w:type="spellStart"/>
      <w:r>
        <w:rPr>
          <w:rFonts w:ascii="Times New Roman" w:hAnsi="Times New Roman" w:cs="Times New Roman"/>
        </w:rPr>
        <w:t>week</w:t>
      </w:r>
      <w:proofErr w:type="spellEnd"/>
      <w:r>
        <w:rPr>
          <w:rFonts w:ascii="Times New Roman" w:hAnsi="Times New Roman" w:cs="Times New Roman"/>
        </w:rPr>
        <w:t xml:space="preserve"> of </w:t>
      </w:r>
      <w:proofErr w:type="spellStart"/>
      <w:r>
        <w:rPr>
          <w:rFonts w:ascii="Times New Roman" w:hAnsi="Times New Roman" w:cs="Times New Roman"/>
        </w:rPr>
        <w:t>treatment</w:t>
      </w:r>
      <w:proofErr w:type="spellEnd"/>
      <w:r>
        <w:rPr>
          <w:rFonts w:ascii="Times New Roman" w:hAnsi="Times New Roman" w:cs="Times New Roman"/>
        </w:rPr>
        <w:t xml:space="preserve">, </w:t>
      </w:r>
      <w:proofErr w:type="spellStart"/>
      <w:r>
        <w:rPr>
          <w:rFonts w:ascii="Times New Roman" w:hAnsi="Times New Roman" w:cs="Times New Roman"/>
        </w:rPr>
        <w:t>when</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percentage</w:t>
      </w:r>
      <w:proofErr w:type="spellEnd"/>
      <w:r>
        <w:rPr>
          <w:rFonts w:ascii="Times New Roman" w:hAnsi="Times New Roman" w:cs="Times New Roman"/>
        </w:rPr>
        <w:t xml:space="preserve"> of </w:t>
      </w:r>
      <w:proofErr w:type="spellStart"/>
      <w:r>
        <w:rPr>
          <w:rFonts w:ascii="Times New Roman" w:hAnsi="Times New Roman" w:cs="Times New Roman"/>
        </w:rPr>
        <w:t>weight</w:t>
      </w:r>
      <w:proofErr w:type="spellEnd"/>
      <w:r>
        <w:rPr>
          <w:rFonts w:ascii="Times New Roman" w:hAnsi="Times New Roman" w:cs="Times New Roman"/>
        </w:rPr>
        <w:t xml:space="preserve"> </w:t>
      </w:r>
      <w:proofErr w:type="spellStart"/>
      <w:r>
        <w:rPr>
          <w:rFonts w:ascii="Times New Roman" w:hAnsi="Times New Roman" w:cs="Times New Roman"/>
        </w:rPr>
        <w:t>gain</w:t>
      </w:r>
      <w:proofErr w:type="spellEnd"/>
      <w:r>
        <w:rPr>
          <w:rFonts w:ascii="Times New Roman" w:hAnsi="Times New Roman" w:cs="Times New Roman"/>
        </w:rPr>
        <w:t xml:space="preserve"> </w:t>
      </w:r>
      <w:proofErr w:type="spellStart"/>
      <w:r>
        <w:rPr>
          <w:rFonts w:ascii="Times New Roman" w:hAnsi="Times New Roman" w:cs="Times New Roman"/>
        </w:rPr>
        <w:t>increased</w:t>
      </w:r>
      <w:proofErr w:type="spellEnd"/>
      <w:r>
        <w:rPr>
          <w:rFonts w:ascii="Times New Roman" w:hAnsi="Times New Roman" w:cs="Times New Roman"/>
        </w:rPr>
        <w:t xml:space="preserve"> more </w:t>
      </w:r>
      <w:proofErr w:type="spellStart"/>
      <w:r>
        <w:rPr>
          <w:rFonts w:ascii="Times New Roman" w:hAnsi="Times New Roman" w:cs="Times New Roman"/>
        </w:rPr>
        <w:t>sharply</w:t>
      </w:r>
      <w:proofErr w:type="spellEnd"/>
      <w:r>
        <w:rPr>
          <w:rFonts w:ascii="Times New Roman" w:hAnsi="Times New Roman" w:cs="Times New Roman"/>
        </w:rPr>
        <w:t xml:space="preserve"> in </w:t>
      </w:r>
      <w:proofErr w:type="spellStart"/>
      <w:r>
        <w:rPr>
          <w:rFonts w:ascii="Times New Roman" w:hAnsi="Times New Roman" w:cs="Times New Roman"/>
        </w:rPr>
        <w:t>the</w:t>
      </w:r>
      <w:proofErr w:type="spellEnd"/>
      <w:r>
        <w:rPr>
          <w:rFonts w:ascii="Times New Roman" w:hAnsi="Times New Roman" w:cs="Times New Roman"/>
        </w:rPr>
        <w:t xml:space="preserve"> control </w:t>
      </w:r>
      <w:proofErr w:type="spellStart"/>
      <w:r>
        <w:rPr>
          <w:rFonts w:ascii="Times New Roman" w:hAnsi="Times New Roman" w:cs="Times New Roman"/>
        </w:rPr>
        <w:t>groups</w:t>
      </w:r>
      <w:proofErr w:type="spellEnd"/>
      <w:r>
        <w:rPr>
          <w:rFonts w:ascii="Times New Roman" w:hAnsi="Times New Roman" w:cs="Times New Roman"/>
        </w:rPr>
        <w:t>.</w:t>
      </w:r>
    </w:p>
    <w:p w14:paraId="33205804" w14:textId="1DD885D2" w:rsidR="00403289" w:rsidRDefault="00332B10" w:rsidP="00332B10">
      <w:pPr>
        <w:tabs>
          <w:tab w:val="left" w:pos="9072"/>
        </w:tabs>
        <w:autoSpaceDE w:val="0"/>
        <w:autoSpaceDN w:val="0"/>
        <w:adjustRightInd w:val="0"/>
        <w:spacing w:line="480" w:lineRule="auto"/>
        <w:jc w:val="both"/>
        <w:rPr>
          <w:rFonts w:ascii="Times New Roman" w:hAnsi="Times New Roman" w:cs="Times New Roman"/>
        </w:rPr>
      </w:pPr>
      <w:r>
        <w:rPr>
          <w:rFonts w:ascii="Calibri" w:eastAsia="Times New Roman" w:hAnsi="Calibri" w:cs="Calibri"/>
          <w:color w:val="7030A0"/>
          <w:sz w:val="28"/>
          <w:szCs w:val="28"/>
        </w:rPr>
        <w:t xml:space="preserve">Key </w:t>
      </w:r>
      <w:proofErr w:type="spellStart"/>
      <w:r>
        <w:rPr>
          <w:rFonts w:ascii="Calibri" w:eastAsia="Times New Roman" w:hAnsi="Calibri" w:cs="Calibri"/>
          <w:color w:val="7030A0"/>
          <w:sz w:val="28"/>
          <w:szCs w:val="28"/>
        </w:rPr>
        <w:t>words</w:t>
      </w:r>
      <w:proofErr w:type="spellEnd"/>
      <w:r>
        <w:rPr>
          <w:rFonts w:ascii="Calibri" w:eastAsia="Times New Roman" w:hAnsi="Calibri" w:cs="Calibri"/>
          <w:color w:val="7030A0"/>
          <w:sz w:val="28"/>
          <w:szCs w:val="28"/>
        </w:rPr>
        <w:t>:</w:t>
      </w:r>
      <w:r>
        <w:t xml:space="preserve"> </w:t>
      </w:r>
      <w:proofErr w:type="spellStart"/>
      <w:r>
        <w:rPr>
          <w:rFonts w:ascii="Times New Roman" w:hAnsi="Times New Roman" w:cs="Times New Roman"/>
        </w:rPr>
        <w:t>obesity</w:t>
      </w:r>
      <w:proofErr w:type="spellEnd"/>
      <w:r>
        <w:rPr>
          <w:rFonts w:ascii="Times New Roman" w:hAnsi="Times New Roman" w:cs="Times New Roman"/>
        </w:rPr>
        <w:t xml:space="preserve">, </w:t>
      </w:r>
      <w:proofErr w:type="spellStart"/>
      <w:r>
        <w:rPr>
          <w:rFonts w:ascii="Times New Roman" w:hAnsi="Times New Roman" w:cs="Times New Roman"/>
        </w:rPr>
        <w:t>nutrition</w:t>
      </w:r>
      <w:proofErr w:type="spellEnd"/>
      <w:r>
        <w:rPr>
          <w:rFonts w:ascii="Times New Roman" w:hAnsi="Times New Roman" w:cs="Times New Roman"/>
        </w:rPr>
        <w:t xml:space="preserve">, </w:t>
      </w:r>
      <w:proofErr w:type="spellStart"/>
      <w:r>
        <w:rPr>
          <w:rFonts w:ascii="Times New Roman" w:hAnsi="Times New Roman" w:cs="Times New Roman"/>
        </w:rPr>
        <w:t>phytochemicals</w:t>
      </w:r>
      <w:proofErr w:type="spellEnd"/>
      <w:r>
        <w:rPr>
          <w:rFonts w:ascii="Times New Roman" w:hAnsi="Times New Roman" w:cs="Times New Roman"/>
        </w:rPr>
        <w:t>.</w:t>
      </w:r>
    </w:p>
    <w:p w14:paraId="24C6DE0D" w14:textId="7C4159E8" w:rsidR="004A35ED" w:rsidRPr="004A35ED" w:rsidRDefault="004A35ED" w:rsidP="004A35ED">
      <w:pPr>
        <w:tabs>
          <w:tab w:val="left" w:pos="9072"/>
        </w:tabs>
        <w:autoSpaceDE w:val="0"/>
        <w:autoSpaceDN w:val="0"/>
        <w:adjustRightInd w:val="0"/>
        <w:spacing w:line="360" w:lineRule="auto"/>
        <w:jc w:val="both"/>
        <w:rPr>
          <w:rFonts w:ascii="Calibri" w:eastAsia="Times New Roman" w:hAnsi="Calibri" w:cs="Calibri"/>
          <w:color w:val="7030A0"/>
          <w:sz w:val="28"/>
          <w:szCs w:val="28"/>
          <w:lang w:val="es-ES"/>
        </w:rPr>
      </w:pPr>
      <w:r w:rsidRPr="004A35ED">
        <w:rPr>
          <w:rFonts w:ascii="Calibri" w:eastAsia="Times New Roman" w:hAnsi="Calibri" w:cs="Calibri"/>
          <w:color w:val="7030A0"/>
          <w:sz w:val="28"/>
          <w:szCs w:val="28"/>
          <w:lang w:val="es-ES"/>
        </w:rPr>
        <w:t>Resumo</w:t>
      </w:r>
    </w:p>
    <w:p w14:paraId="6B292799" w14:textId="77777777" w:rsidR="004A35ED" w:rsidRDefault="004A35ED" w:rsidP="004A35ED">
      <w:pPr>
        <w:tabs>
          <w:tab w:val="left" w:pos="9072"/>
        </w:tabs>
        <w:autoSpaceDE w:val="0"/>
        <w:autoSpaceDN w:val="0"/>
        <w:adjustRightInd w:val="0"/>
        <w:spacing w:line="360" w:lineRule="auto"/>
        <w:jc w:val="both"/>
      </w:pPr>
      <w:r w:rsidRPr="004A35ED">
        <w:rPr>
          <w:rFonts w:ascii="Times New Roman" w:hAnsi="Times New Roman" w:cs="Times New Roman"/>
        </w:rPr>
        <w:t xml:space="preserve">O objetivo </w:t>
      </w:r>
      <w:proofErr w:type="spellStart"/>
      <w:r w:rsidRPr="004A35ED">
        <w:rPr>
          <w:rFonts w:ascii="Times New Roman" w:hAnsi="Times New Roman" w:cs="Times New Roman"/>
        </w:rPr>
        <w:t>deste</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estudo</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foi</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avaliar</w:t>
      </w:r>
      <w:proofErr w:type="spellEnd"/>
      <w:r w:rsidRPr="004A35ED">
        <w:rPr>
          <w:rFonts w:ascii="Times New Roman" w:hAnsi="Times New Roman" w:cs="Times New Roman"/>
        </w:rPr>
        <w:t xml:space="preserve"> o </w:t>
      </w:r>
      <w:proofErr w:type="spellStart"/>
      <w:r w:rsidRPr="004A35ED">
        <w:rPr>
          <w:rFonts w:ascii="Times New Roman" w:hAnsi="Times New Roman" w:cs="Times New Roman"/>
        </w:rPr>
        <w:t>efeito</w:t>
      </w:r>
      <w:proofErr w:type="spellEnd"/>
      <w:r w:rsidRPr="004A35ED">
        <w:rPr>
          <w:rFonts w:ascii="Times New Roman" w:hAnsi="Times New Roman" w:cs="Times New Roman"/>
        </w:rPr>
        <w:t xml:space="preserve"> de </w:t>
      </w:r>
      <w:proofErr w:type="spellStart"/>
      <w:r w:rsidRPr="004A35ED">
        <w:rPr>
          <w:rFonts w:ascii="Times New Roman" w:hAnsi="Times New Roman" w:cs="Times New Roman"/>
        </w:rPr>
        <w:t>extratos</w:t>
      </w:r>
      <w:proofErr w:type="spellEnd"/>
      <w:r w:rsidRPr="004A35ED">
        <w:rPr>
          <w:rFonts w:ascii="Times New Roman" w:hAnsi="Times New Roman" w:cs="Times New Roman"/>
        </w:rPr>
        <w:t xml:space="preserve"> de cinco variedades de </w:t>
      </w:r>
      <w:proofErr w:type="spellStart"/>
      <w:r w:rsidRPr="004A35ED">
        <w:rPr>
          <w:rFonts w:ascii="Times New Roman" w:hAnsi="Times New Roman" w:cs="Times New Roman"/>
        </w:rPr>
        <w:t>milho</w:t>
      </w:r>
      <w:proofErr w:type="spellEnd"/>
      <w:r w:rsidRPr="004A35ED">
        <w:rPr>
          <w:rFonts w:ascii="Times New Roman" w:hAnsi="Times New Roman" w:cs="Times New Roman"/>
        </w:rPr>
        <w:t xml:space="preserve"> cultivadas no estado de Campeche (México), </w:t>
      </w:r>
      <w:proofErr w:type="spellStart"/>
      <w:r w:rsidRPr="004A35ED">
        <w:rPr>
          <w:rFonts w:ascii="Times New Roman" w:hAnsi="Times New Roman" w:cs="Times New Roman"/>
        </w:rPr>
        <w:t>em</w:t>
      </w:r>
      <w:proofErr w:type="spellEnd"/>
      <w:r w:rsidRPr="004A35ED">
        <w:rPr>
          <w:rFonts w:ascii="Times New Roman" w:hAnsi="Times New Roman" w:cs="Times New Roman"/>
        </w:rPr>
        <w:t xml:space="preserve"> aumento do peso corporal e da </w:t>
      </w:r>
      <w:proofErr w:type="spellStart"/>
      <w:r w:rsidRPr="004A35ED">
        <w:rPr>
          <w:rFonts w:ascii="Times New Roman" w:hAnsi="Times New Roman" w:cs="Times New Roman"/>
        </w:rPr>
        <w:t>quantidade</w:t>
      </w:r>
      <w:proofErr w:type="spellEnd"/>
      <w:r w:rsidRPr="004A35ED">
        <w:rPr>
          <w:rFonts w:ascii="Times New Roman" w:hAnsi="Times New Roman" w:cs="Times New Roman"/>
        </w:rPr>
        <w:t xml:space="preserve"> de ratos albinos machos de alimentos consumidos. </w:t>
      </w:r>
      <w:proofErr w:type="gramStart"/>
      <w:r w:rsidRPr="004A35ED">
        <w:rPr>
          <w:rFonts w:ascii="Times New Roman" w:hAnsi="Times New Roman" w:cs="Times New Roman"/>
        </w:rPr>
        <w:t>a</w:t>
      </w:r>
      <w:proofErr w:type="gramEnd"/>
      <w:r w:rsidRPr="004A35ED">
        <w:rPr>
          <w:rFonts w:ascii="Times New Roman" w:hAnsi="Times New Roman" w:cs="Times New Roman"/>
        </w:rPr>
        <w:t xml:space="preserve"> </w:t>
      </w:r>
      <w:proofErr w:type="spellStart"/>
      <w:r w:rsidRPr="004A35ED">
        <w:rPr>
          <w:rFonts w:ascii="Times New Roman" w:hAnsi="Times New Roman" w:cs="Times New Roman"/>
        </w:rPr>
        <w:t>quantidade</w:t>
      </w:r>
      <w:proofErr w:type="spellEnd"/>
      <w:r w:rsidRPr="004A35ED">
        <w:rPr>
          <w:rFonts w:ascii="Times New Roman" w:hAnsi="Times New Roman" w:cs="Times New Roman"/>
        </w:rPr>
        <w:t xml:space="preserve"> de </w:t>
      </w:r>
      <w:proofErr w:type="spellStart"/>
      <w:r w:rsidRPr="004A35ED">
        <w:rPr>
          <w:rFonts w:ascii="Times New Roman" w:hAnsi="Times New Roman" w:cs="Times New Roman"/>
        </w:rPr>
        <w:t>monitoramento</w:t>
      </w:r>
      <w:proofErr w:type="spellEnd"/>
      <w:r w:rsidRPr="004A35ED">
        <w:rPr>
          <w:rFonts w:ascii="Times New Roman" w:hAnsi="Times New Roman" w:cs="Times New Roman"/>
        </w:rPr>
        <w:t xml:space="preserve"> beber </w:t>
      </w:r>
      <w:proofErr w:type="spellStart"/>
      <w:r w:rsidRPr="004A35ED">
        <w:rPr>
          <w:rFonts w:ascii="Times New Roman" w:hAnsi="Times New Roman" w:cs="Times New Roman"/>
        </w:rPr>
        <w:t>água</w:t>
      </w:r>
      <w:proofErr w:type="spellEnd"/>
      <w:r w:rsidRPr="004A35ED">
        <w:rPr>
          <w:rFonts w:ascii="Times New Roman" w:hAnsi="Times New Roman" w:cs="Times New Roman"/>
        </w:rPr>
        <w:t xml:space="preserve">, a </w:t>
      </w:r>
      <w:proofErr w:type="spellStart"/>
      <w:r w:rsidRPr="004A35ED">
        <w:rPr>
          <w:rFonts w:ascii="Times New Roman" w:hAnsi="Times New Roman" w:cs="Times New Roman"/>
        </w:rPr>
        <w:t>ingestão</w:t>
      </w:r>
      <w:proofErr w:type="spellEnd"/>
      <w:r w:rsidRPr="004A35ED">
        <w:rPr>
          <w:rFonts w:ascii="Times New Roman" w:hAnsi="Times New Roman" w:cs="Times New Roman"/>
        </w:rPr>
        <w:t xml:space="preserve"> de alimentos </w:t>
      </w:r>
      <w:proofErr w:type="spellStart"/>
      <w:r w:rsidRPr="004A35ED">
        <w:rPr>
          <w:rFonts w:ascii="Times New Roman" w:hAnsi="Times New Roman" w:cs="Times New Roman"/>
        </w:rPr>
        <w:t>eo</w:t>
      </w:r>
      <w:proofErr w:type="spellEnd"/>
      <w:r w:rsidRPr="004A35ED">
        <w:rPr>
          <w:rFonts w:ascii="Times New Roman" w:hAnsi="Times New Roman" w:cs="Times New Roman"/>
        </w:rPr>
        <w:t xml:space="preserve"> peso corporal de ratos; tanto de </w:t>
      </w:r>
      <w:proofErr w:type="spellStart"/>
      <w:r w:rsidRPr="004A35ED">
        <w:rPr>
          <w:rFonts w:ascii="Times New Roman" w:hAnsi="Times New Roman" w:cs="Times New Roman"/>
        </w:rPr>
        <w:t>água</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potável</w:t>
      </w:r>
      <w:proofErr w:type="spellEnd"/>
      <w:r w:rsidRPr="004A35ED">
        <w:rPr>
          <w:rFonts w:ascii="Times New Roman" w:hAnsi="Times New Roman" w:cs="Times New Roman"/>
        </w:rPr>
        <w:t xml:space="preserve"> e de alimentos </w:t>
      </w:r>
      <w:proofErr w:type="spellStart"/>
      <w:r w:rsidRPr="004A35ED">
        <w:rPr>
          <w:rFonts w:ascii="Times New Roman" w:hAnsi="Times New Roman" w:cs="Times New Roman"/>
        </w:rPr>
        <w:t>não</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variou</w:t>
      </w:r>
      <w:proofErr w:type="spellEnd"/>
      <w:r w:rsidRPr="004A35ED">
        <w:rPr>
          <w:rFonts w:ascii="Times New Roman" w:hAnsi="Times New Roman" w:cs="Times New Roman"/>
        </w:rPr>
        <w:t xml:space="preserve"> nos diferentes grupos de </w:t>
      </w:r>
      <w:proofErr w:type="spellStart"/>
      <w:r w:rsidRPr="004A35ED">
        <w:rPr>
          <w:rFonts w:ascii="Times New Roman" w:hAnsi="Times New Roman" w:cs="Times New Roman"/>
        </w:rPr>
        <w:t>estudo</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mas</w:t>
      </w:r>
      <w:proofErr w:type="spellEnd"/>
      <w:r w:rsidRPr="004A35ED">
        <w:rPr>
          <w:rFonts w:ascii="Times New Roman" w:hAnsi="Times New Roman" w:cs="Times New Roman"/>
        </w:rPr>
        <w:t xml:space="preserve"> o peso corporal adquirida por </w:t>
      </w:r>
      <w:proofErr w:type="spellStart"/>
      <w:r w:rsidRPr="004A35ED">
        <w:rPr>
          <w:rFonts w:ascii="Times New Roman" w:hAnsi="Times New Roman" w:cs="Times New Roman"/>
        </w:rPr>
        <w:t>aqueles</w:t>
      </w:r>
      <w:proofErr w:type="spellEnd"/>
      <w:r w:rsidRPr="004A35ED">
        <w:rPr>
          <w:rFonts w:ascii="Times New Roman" w:hAnsi="Times New Roman" w:cs="Times New Roman"/>
        </w:rPr>
        <w:t xml:space="preserve"> alimentados </w:t>
      </w:r>
      <w:proofErr w:type="spellStart"/>
      <w:r w:rsidRPr="004A35ED">
        <w:rPr>
          <w:rFonts w:ascii="Times New Roman" w:hAnsi="Times New Roman" w:cs="Times New Roman"/>
        </w:rPr>
        <w:t>com</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uma</w:t>
      </w:r>
      <w:proofErr w:type="spellEnd"/>
      <w:r w:rsidRPr="004A35ED">
        <w:rPr>
          <w:rFonts w:ascii="Times New Roman" w:hAnsi="Times New Roman" w:cs="Times New Roman"/>
        </w:rPr>
        <w:t xml:space="preserve"> dieta rica </w:t>
      </w:r>
      <w:proofErr w:type="spellStart"/>
      <w:r w:rsidRPr="004A35ED">
        <w:rPr>
          <w:rFonts w:ascii="Times New Roman" w:hAnsi="Times New Roman" w:cs="Times New Roman"/>
        </w:rPr>
        <w:t>em</w:t>
      </w:r>
      <w:proofErr w:type="spellEnd"/>
      <w:r w:rsidRPr="004A35ED">
        <w:rPr>
          <w:rFonts w:ascii="Times New Roman" w:hAnsi="Times New Roman" w:cs="Times New Roman"/>
        </w:rPr>
        <w:t xml:space="preserve"> gordura e tratada </w:t>
      </w:r>
      <w:proofErr w:type="spellStart"/>
      <w:r w:rsidRPr="004A35ED">
        <w:rPr>
          <w:rFonts w:ascii="Times New Roman" w:hAnsi="Times New Roman" w:cs="Times New Roman"/>
        </w:rPr>
        <w:t>com</w:t>
      </w:r>
      <w:proofErr w:type="spellEnd"/>
      <w:r w:rsidRPr="004A35ED">
        <w:rPr>
          <w:rFonts w:ascii="Times New Roman" w:hAnsi="Times New Roman" w:cs="Times New Roman"/>
        </w:rPr>
        <w:t xml:space="preserve"> ratos </w:t>
      </w:r>
      <w:proofErr w:type="spellStart"/>
      <w:r w:rsidRPr="004A35ED">
        <w:rPr>
          <w:rFonts w:ascii="Times New Roman" w:hAnsi="Times New Roman" w:cs="Times New Roman"/>
        </w:rPr>
        <w:t>extrato</w:t>
      </w:r>
      <w:proofErr w:type="spellEnd"/>
      <w:r w:rsidRPr="004A35ED">
        <w:rPr>
          <w:rFonts w:ascii="Times New Roman" w:hAnsi="Times New Roman" w:cs="Times New Roman"/>
        </w:rPr>
        <w:t xml:space="preserve"> de </w:t>
      </w:r>
      <w:proofErr w:type="spellStart"/>
      <w:r w:rsidRPr="004A35ED">
        <w:rPr>
          <w:rFonts w:ascii="Times New Roman" w:hAnsi="Times New Roman" w:cs="Times New Roman"/>
        </w:rPr>
        <w:t>milho</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roxo</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foi</w:t>
      </w:r>
      <w:proofErr w:type="spellEnd"/>
      <w:r w:rsidRPr="004A35ED">
        <w:rPr>
          <w:rFonts w:ascii="Times New Roman" w:hAnsi="Times New Roman" w:cs="Times New Roman"/>
        </w:rPr>
        <w:t xml:space="preserve"> significativamente menor (36,32%) </w:t>
      </w:r>
      <w:proofErr w:type="spellStart"/>
      <w:r w:rsidRPr="004A35ED">
        <w:rPr>
          <w:rFonts w:ascii="Times New Roman" w:hAnsi="Times New Roman" w:cs="Times New Roman"/>
        </w:rPr>
        <w:t>em</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comparação</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com</w:t>
      </w:r>
      <w:proofErr w:type="spellEnd"/>
      <w:r w:rsidRPr="004A35ED">
        <w:rPr>
          <w:rFonts w:ascii="Times New Roman" w:hAnsi="Times New Roman" w:cs="Times New Roman"/>
        </w:rPr>
        <w:t xml:space="preserve"> o grupo de controlo (48,5%). Este </w:t>
      </w:r>
      <w:proofErr w:type="spellStart"/>
      <w:r w:rsidRPr="004A35ED">
        <w:rPr>
          <w:rFonts w:ascii="Times New Roman" w:hAnsi="Times New Roman" w:cs="Times New Roman"/>
        </w:rPr>
        <w:t>efeito</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foi</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mais</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perceptível</w:t>
      </w:r>
      <w:proofErr w:type="spellEnd"/>
      <w:r w:rsidRPr="004A35ED">
        <w:rPr>
          <w:rFonts w:ascii="Times New Roman" w:hAnsi="Times New Roman" w:cs="Times New Roman"/>
        </w:rPr>
        <w:t xml:space="preserve"> a partir da quinta semana de </w:t>
      </w:r>
      <w:proofErr w:type="spellStart"/>
      <w:r w:rsidRPr="004A35ED">
        <w:rPr>
          <w:rFonts w:ascii="Times New Roman" w:hAnsi="Times New Roman" w:cs="Times New Roman"/>
        </w:rPr>
        <w:t>tratamento</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quando</w:t>
      </w:r>
      <w:proofErr w:type="spellEnd"/>
      <w:r w:rsidRPr="004A35ED">
        <w:rPr>
          <w:rFonts w:ascii="Times New Roman" w:hAnsi="Times New Roman" w:cs="Times New Roman"/>
        </w:rPr>
        <w:t xml:space="preserve"> a </w:t>
      </w:r>
      <w:proofErr w:type="spellStart"/>
      <w:r w:rsidRPr="004A35ED">
        <w:rPr>
          <w:rFonts w:ascii="Times New Roman" w:hAnsi="Times New Roman" w:cs="Times New Roman"/>
        </w:rPr>
        <w:t>percentagem</w:t>
      </w:r>
      <w:proofErr w:type="spellEnd"/>
      <w:r w:rsidRPr="004A35ED">
        <w:rPr>
          <w:rFonts w:ascii="Times New Roman" w:hAnsi="Times New Roman" w:cs="Times New Roman"/>
        </w:rPr>
        <w:t xml:space="preserve"> de </w:t>
      </w:r>
      <w:proofErr w:type="spellStart"/>
      <w:r w:rsidRPr="004A35ED">
        <w:rPr>
          <w:rFonts w:ascii="Times New Roman" w:hAnsi="Times New Roman" w:cs="Times New Roman"/>
        </w:rPr>
        <w:t>ganho</w:t>
      </w:r>
      <w:proofErr w:type="spellEnd"/>
      <w:r w:rsidRPr="004A35ED">
        <w:rPr>
          <w:rFonts w:ascii="Times New Roman" w:hAnsi="Times New Roman" w:cs="Times New Roman"/>
        </w:rPr>
        <w:t xml:space="preserve"> de peso </w:t>
      </w:r>
      <w:proofErr w:type="spellStart"/>
      <w:r w:rsidRPr="004A35ED">
        <w:rPr>
          <w:rFonts w:ascii="Times New Roman" w:hAnsi="Times New Roman" w:cs="Times New Roman"/>
        </w:rPr>
        <w:t>aumentou</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mais</w:t>
      </w:r>
      <w:proofErr w:type="spellEnd"/>
      <w:r w:rsidRPr="004A35ED">
        <w:rPr>
          <w:rFonts w:ascii="Times New Roman" w:hAnsi="Times New Roman" w:cs="Times New Roman"/>
        </w:rPr>
        <w:t xml:space="preserve"> acentuadamente nos grupos de controle.</w:t>
      </w:r>
    </w:p>
    <w:p w14:paraId="58D6EC17" w14:textId="24E1030F" w:rsidR="00403289" w:rsidRDefault="004A35ED" w:rsidP="004A35ED">
      <w:pPr>
        <w:tabs>
          <w:tab w:val="left" w:pos="9072"/>
        </w:tabs>
        <w:autoSpaceDE w:val="0"/>
        <w:autoSpaceDN w:val="0"/>
        <w:adjustRightInd w:val="0"/>
        <w:spacing w:line="480" w:lineRule="auto"/>
        <w:jc w:val="both"/>
        <w:rPr>
          <w:rFonts w:ascii="Times New Roman" w:hAnsi="Times New Roman" w:cs="Times New Roman"/>
        </w:rPr>
      </w:pPr>
      <w:proofErr w:type="spellStart"/>
      <w:r w:rsidRPr="004A35ED">
        <w:rPr>
          <w:rFonts w:ascii="Calibri" w:eastAsia="Times New Roman" w:hAnsi="Calibri" w:cs="Calibri"/>
          <w:color w:val="7030A0"/>
          <w:sz w:val="28"/>
          <w:szCs w:val="28"/>
          <w:lang w:val="es-ES"/>
        </w:rPr>
        <w:t>Palavras</w:t>
      </w:r>
      <w:proofErr w:type="spellEnd"/>
      <w:r w:rsidRPr="004A35ED">
        <w:rPr>
          <w:rFonts w:ascii="Calibri" w:eastAsia="Times New Roman" w:hAnsi="Calibri" w:cs="Calibri"/>
          <w:color w:val="7030A0"/>
          <w:sz w:val="28"/>
          <w:szCs w:val="28"/>
          <w:lang w:val="es-ES"/>
        </w:rPr>
        <w:t>-chave:</w:t>
      </w:r>
      <w:r>
        <w:t xml:space="preserve"> </w:t>
      </w:r>
      <w:proofErr w:type="spellStart"/>
      <w:r w:rsidRPr="004A35ED">
        <w:rPr>
          <w:rFonts w:ascii="Times New Roman" w:hAnsi="Times New Roman" w:cs="Times New Roman"/>
        </w:rPr>
        <w:t>obesidade</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nutrição</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fitoquímicos</w:t>
      </w:r>
      <w:proofErr w:type="spellEnd"/>
      <w:r w:rsidRPr="004A35ED">
        <w:rPr>
          <w:rFonts w:ascii="Times New Roman" w:hAnsi="Times New Roman" w:cs="Times New Roman"/>
        </w:rPr>
        <w:t>.</w:t>
      </w:r>
    </w:p>
    <w:p w14:paraId="2CD93752" w14:textId="6FD490C8" w:rsidR="004A35ED" w:rsidRPr="006E0299" w:rsidRDefault="004A35ED" w:rsidP="004A35ED">
      <w:pPr>
        <w:tabs>
          <w:tab w:val="left" w:pos="9072"/>
        </w:tabs>
        <w:autoSpaceDE w:val="0"/>
        <w:autoSpaceDN w:val="0"/>
        <w:adjustRightInd w:val="0"/>
        <w:spacing w:line="480" w:lineRule="auto"/>
        <w:jc w:val="both"/>
      </w:pPr>
      <w:proofErr w:type="spellStart"/>
      <w:r w:rsidRPr="00D17E90">
        <w:rPr>
          <w:b/>
          <w:lang w:val="en-US"/>
        </w:rPr>
        <w:t>Fecha</w:t>
      </w:r>
      <w:proofErr w:type="spellEnd"/>
      <w:r w:rsidRPr="00D17E90">
        <w:rPr>
          <w:b/>
          <w:lang w:val="en-US"/>
        </w:rPr>
        <w:t xml:space="preserve"> </w:t>
      </w:r>
      <w:proofErr w:type="spellStart"/>
      <w:r w:rsidRPr="00D17E90">
        <w:rPr>
          <w:b/>
          <w:lang w:val="en-US"/>
        </w:rPr>
        <w:t>recepción</w:t>
      </w:r>
      <w:proofErr w:type="spellEnd"/>
      <w:r w:rsidRPr="00D17E90">
        <w:rPr>
          <w:b/>
          <w:lang w:val="en-US"/>
        </w:rPr>
        <w:t>:</w:t>
      </w:r>
      <w:r w:rsidRPr="00D17E90">
        <w:rPr>
          <w:lang w:val="en-US"/>
        </w:rPr>
        <w:t xml:space="preserve">   </w:t>
      </w:r>
      <w:r>
        <w:rPr>
          <w:lang w:val="en-US"/>
        </w:rPr>
        <w:t>Julio</w:t>
      </w:r>
      <w:r w:rsidRPr="00D17E90">
        <w:rPr>
          <w:lang w:val="en-US"/>
        </w:rPr>
        <w:t xml:space="preserve"> 201</w:t>
      </w:r>
      <w:r>
        <w:rPr>
          <w:lang w:val="en-US"/>
        </w:rPr>
        <w:t>6</w:t>
      </w:r>
      <w:r w:rsidRPr="00D17E90">
        <w:rPr>
          <w:lang w:val="en-US"/>
        </w:rPr>
        <w:t xml:space="preserve">          </w:t>
      </w:r>
      <w:proofErr w:type="spellStart"/>
      <w:r w:rsidRPr="00D17E90">
        <w:rPr>
          <w:b/>
          <w:lang w:val="en-US"/>
        </w:rPr>
        <w:t>Fecha</w:t>
      </w:r>
      <w:proofErr w:type="spellEnd"/>
      <w:r w:rsidRPr="00D17E90">
        <w:rPr>
          <w:b/>
          <w:lang w:val="en-US"/>
        </w:rPr>
        <w:t xml:space="preserve"> </w:t>
      </w:r>
      <w:proofErr w:type="spellStart"/>
      <w:r w:rsidRPr="00D17E90">
        <w:rPr>
          <w:b/>
          <w:lang w:val="en-US"/>
        </w:rPr>
        <w:t>aceptación</w:t>
      </w:r>
      <w:proofErr w:type="spellEnd"/>
      <w:r w:rsidRPr="00D17E90">
        <w:rPr>
          <w:b/>
          <w:lang w:val="en-US"/>
        </w:rPr>
        <w:t>:</w:t>
      </w:r>
      <w:r w:rsidRPr="00D17E90">
        <w:rPr>
          <w:lang w:val="en-US"/>
        </w:rPr>
        <w:t xml:space="preserve"> </w:t>
      </w:r>
      <w:proofErr w:type="spellStart"/>
      <w:r>
        <w:rPr>
          <w:lang w:val="en-US"/>
        </w:rPr>
        <w:t>Diciembre</w:t>
      </w:r>
      <w:proofErr w:type="spellEnd"/>
      <w:r>
        <w:rPr>
          <w:lang w:val="en-US"/>
        </w:rPr>
        <w:t xml:space="preserve"> 2016</w:t>
      </w:r>
      <w:r>
        <w:rPr>
          <w:lang w:val="en-US"/>
        </w:rPr>
        <w:br/>
      </w:r>
      <w:r w:rsidR="003E1ECA">
        <w:rPr>
          <w:rFonts w:cs="Calibri"/>
        </w:rPr>
        <w:pict w14:anchorId="73FDEF5C">
          <v:rect id="_x0000_i1025" style="width:0;height:1.5pt" o:hralign="center" o:hrstd="t" o:hr="t" fillcolor="#a0a0a0" stroked="f"/>
        </w:pict>
      </w:r>
    </w:p>
    <w:p w14:paraId="3C7D54E6" w14:textId="7740FAD4" w:rsidR="00BF1A96" w:rsidRPr="004A35ED" w:rsidRDefault="00BF1A96" w:rsidP="004A35ED">
      <w:pPr>
        <w:tabs>
          <w:tab w:val="left" w:pos="9072"/>
        </w:tabs>
        <w:autoSpaceDE w:val="0"/>
        <w:autoSpaceDN w:val="0"/>
        <w:adjustRightInd w:val="0"/>
        <w:spacing w:line="360" w:lineRule="auto"/>
        <w:jc w:val="both"/>
        <w:rPr>
          <w:rFonts w:ascii="Calibri" w:eastAsia="Times New Roman" w:hAnsi="Calibri" w:cs="Calibri"/>
          <w:color w:val="7030A0"/>
          <w:sz w:val="28"/>
          <w:szCs w:val="28"/>
          <w:lang w:val="es-ES"/>
        </w:rPr>
      </w:pPr>
      <w:r w:rsidRPr="004A35ED">
        <w:rPr>
          <w:rFonts w:ascii="Calibri" w:eastAsia="Times New Roman" w:hAnsi="Calibri" w:cs="Calibri"/>
          <w:color w:val="7030A0"/>
          <w:sz w:val="28"/>
          <w:szCs w:val="28"/>
          <w:lang w:val="es-ES"/>
        </w:rPr>
        <w:t>Introducción</w:t>
      </w:r>
    </w:p>
    <w:p w14:paraId="124DC19A" w14:textId="54406F70" w:rsidR="00E250E1" w:rsidRPr="004A35ED" w:rsidRDefault="00042D57" w:rsidP="004A35ED">
      <w:pPr>
        <w:widowControl w:val="0"/>
        <w:autoSpaceDE w:val="0"/>
        <w:autoSpaceDN w:val="0"/>
        <w:adjustRightInd w:val="0"/>
        <w:spacing w:line="360" w:lineRule="auto"/>
        <w:jc w:val="both"/>
        <w:rPr>
          <w:rFonts w:ascii="Times New Roman" w:hAnsi="Times New Roman" w:cs="Times New Roman"/>
          <w:lang w:val="es-ES"/>
        </w:rPr>
      </w:pPr>
      <w:r w:rsidRPr="004A35ED">
        <w:rPr>
          <w:rFonts w:ascii="Times New Roman" w:hAnsi="Times New Roman" w:cs="Times New Roman"/>
          <w:lang w:val="es-ES"/>
        </w:rPr>
        <w:t xml:space="preserve">La obesidad es un desorden metabólico crónico y aunque puede tener múltiples causas </w:t>
      </w:r>
      <w:r w:rsidR="00681D3A" w:rsidRPr="004A35ED">
        <w:rPr>
          <w:rFonts w:ascii="Times New Roman" w:hAnsi="Times New Roman" w:cs="Times New Roman"/>
          <w:lang w:val="es-ES"/>
        </w:rPr>
        <w:t>su</w:t>
      </w:r>
      <w:r w:rsidRPr="004A35ED">
        <w:rPr>
          <w:rFonts w:ascii="Times New Roman" w:hAnsi="Times New Roman" w:cs="Times New Roman"/>
          <w:lang w:val="es-ES"/>
        </w:rPr>
        <w:t xml:space="preserve"> origen es el desbalance entre la energía consumida y la gastada</w:t>
      </w:r>
      <w:r w:rsidR="00681D3A" w:rsidRPr="004A35ED">
        <w:rPr>
          <w:rFonts w:ascii="Times New Roman" w:hAnsi="Times New Roman" w:cs="Times New Roman"/>
          <w:lang w:val="es-ES"/>
        </w:rPr>
        <w:t>;</w:t>
      </w:r>
      <w:r w:rsidRPr="004A35ED">
        <w:rPr>
          <w:rFonts w:ascii="Times New Roman" w:hAnsi="Times New Roman" w:cs="Times New Roman"/>
          <w:lang w:val="es-ES"/>
        </w:rPr>
        <w:t xml:space="preserve"> este desequilibrio causa una excesiva acumulación de grasa</w:t>
      </w:r>
      <w:r w:rsidR="001520F4" w:rsidRPr="004A35ED">
        <w:rPr>
          <w:rFonts w:ascii="Times New Roman" w:hAnsi="Times New Roman" w:cs="Times New Roman"/>
          <w:lang w:val="es-ES"/>
        </w:rPr>
        <w:t>,</w:t>
      </w:r>
      <w:r w:rsidRPr="004A35ED">
        <w:rPr>
          <w:rFonts w:ascii="Times New Roman" w:hAnsi="Times New Roman" w:cs="Times New Roman"/>
          <w:lang w:val="es-ES"/>
        </w:rPr>
        <w:t xml:space="preserve"> principalmente en el tejido adiposo, hígado y músculo esquelético</w:t>
      </w:r>
      <w:r w:rsidR="001520F4" w:rsidRPr="004A35ED">
        <w:rPr>
          <w:rFonts w:ascii="Times New Roman" w:hAnsi="Times New Roman" w:cs="Times New Roman"/>
          <w:lang w:val="es-ES"/>
        </w:rPr>
        <w:t>,</w:t>
      </w:r>
      <w:r w:rsidRPr="004A35ED">
        <w:rPr>
          <w:rFonts w:ascii="Times New Roman" w:hAnsi="Times New Roman" w:cs="Times New Roman"/>
          <w:lang w:val="es-ES"/>
        </w:rPr>
        <w:t xml:space="preserve"> </w:t>
      </w:r>
      <w:r w:rsidR="00681D3A" w:rsidRPr="004A35ED">
        <w:rPr>
          <w:rFonts w:ascii="Times New Roman" w:hAnsi="Times New Roman" w:cs="Times New Roman"/>
          <w:lang w:val="es-ES"/>
        </w:rPr>
        <w:t>lo cual</w:t>
      </w:r>
      <w:r w:rsidRPr="004A35ED">
        <w:rPr>
          <w:rFonts w:ascii="Times New Roman" w:hAnsi="Times New Roman" w:cs="Times New Roman"/>
          <w:lang w:val="es-ES"/>
        </w:rPr>
        <w:t xml:space="preserve"> representa un riesgo para la salud</w:t>
      </w:r>
      <w:r w:rsidR="005314F3" w:rsidRPr="004A35ED">
        <w:rPr>
          <w:rFonts w:ascii="Times New Roman" w:hAnsi="Times New Roman" w:cs="Times New Roman"/>
          <w:lang w:val="es-ES"/>
        </w:rPr>
        <w:t xml:space="preserve"> (</w:t>
      </w:r>
      <w:proofErr w:type="spellStart"/>
      <w:r w:rsidR="005314F3" w:rsidRPr="004A35ED">
        <w:rPr>
          <w:rFonts w:ascii="Times New Roman" w:hAnsi="Times New Roman" w:cs="Times New Roman"/>
        </w:rPr>
        <w:t>Adnyana</w:t>
      </w:r>
      <w:proofErr w:type="spellEnd"/>
      <w:r w:rsidR="005314F3" w:rsidRPr="004A35ED">
        <w:rPr>
          <w:rFonts w:ascii="Times New Roman" w:hAnsi="Times New Roman" w:cs="Times New Roman"/>
        </w:rPr>
        <w:t xml:space="preserve"> et al</w:t>
      </w:r>
      <w:r w:rsidR="00B911AA" w:rsidRPr="004A35ED">
        <w:rPr>
          <w:rFonts w:ascii="Times New Roman" w:hAnsi="Times New Roman" w:cs="Times New Roman"/>
        </w:rPr>
        <w:t>.</w:t>
      </w:r>
      <w:r w:rsidR="005314F3" w:rsidRPr="004A35ED">
        <w:rPr>
          <w:rFonts w:ascii="Times New Roman" w:hAnsi="Times New Roman" w:cs="Times New Roman"/>
        </w:rPr>
        <w:t>, 2014</w:t>
      </w:r>
      <w:r w:rsidR="00396126" w:rsidRPr="004A35ED">
        <w:rPr>
          <w:rFonts w:ascii="Times New Roman" w:hAnsi="Times New Roman" w:cs="Times New Roman"/>
        </w:rPr>
        <w:t>. El-</w:t>
      </w:r>
      <w:proofErr w:type="spellStart"/>
      <w:r w:rsidR="00396126" w:rsidRPr="004A35ED">
        <w:rPr>
          <w:rFonts w:ascii="Times New Roman" w:hAnsi="Times New Roman" w:cs="Times New Roman"/>
        </w:rPr>
        <w:t>nahas</w:t>
      </w:r>
      <w:proofErr w:type="spellEnd"/>
      <w:r w:rsidR="00396126" w:rsidRPr="004A35ED">
        <w:rPr>
          <w:rFonts w:ascii="Times New Roman" w:hAnsi="Times New Roman" w:cs="Times New Roman"/>
        </w:rPr>
        <w:t xml:space="preserve"> et al</w:t>
      </w:r>
      <w:r w:rsidR="00B911AA" w:rsidRPr="004A35ED">
        <w:rPr>
          <w:rFonts w:ascii="Times New Roman" w:hAnsi="Times New Roman" w:cs="Times New Roman"/>
        </w:rPr>
        <w:t>.</w:t>
      </w:r>
      <w:r w:rsidR="00396126" w:rsidRPr="004A35ED">
        <w:rPr>
          <w:rFonts w:ascii="Times New Roman" w:hAnsi="Times New Roman" w:cs="Times New Roman"/>
        </w:rPr>
        <w:t xml:space="preserve">, </w:t>
      </w:r>
      <w:r w:rsidR="00396126" w:rsidRPr="004A35ED">
        <w:rPr>
          <w:rFonts w:ascii="Times New Roman" w:hAnsi="Times New Roman" w:cs="Times New Roman"/>
        </w:rPr>
        <w:lastRenderedPageBreak/>
        <w:t>2014</w:t>
      </w:r>
      <w:r w:rsidR="000E59DF" w:rsidRPr="004A35ED">
        <w:rPr>
          <w:rFonts w:ascii="Times New Roman" w:hAnsi="Times New Roman" w:cs="Times New Roman"/>
        </w:rPr>
        <w:t xml:space="preserve">. </w:t>
      </w:r>
      <w:proofErr w:type="spellStart"/>
      <w:r w:rsidR="000E59DF" w:rsidRPr="004A35ED">
        <w:rPr>
          <w:rFonts w:ascii="Times New Roman" w:hAnsi="Times New Roman" w:cs="Times New Roman"/>
        </w:rPr>
        <w:t>Manjula</w:t>
      </w:r>
      <w:proofErr w:type="spellEnd"/>
      <w:r w:rsidR="000E59DF" w:rsidRPr="004A35ED">
        <w:rPr>
          <w:rFonts w:ascii="Times New Roman" w:hAnsi="Times New Roman" w:cs="Times New Roman"/>
        </w:rPr>
        <w:t xml:space="preserve"> et al</w:t>
      </w:r>
      <w:r w:rsidR="00B911AA" w:rsidRPr="004A35ED">
        <w:rPr>
          <w:rFonts w:ascii="Times New Roman" w:hAnsi="Times New Roman" w:cs="Times New Roman"/>
        </w:rPr>
        <w:t>.</w:t>
      </w:r>
      <w:r w:rsidR="000E59DF" w:rsidRPr="004A35ED">
        <w:rPr>
          <w:rFonts w:ascii="Times New Roman" w:hAnsi="Times New Roman" w:cs="Times New Roman"/>
        </w:rPr>
        <w:t>,</w:t>
      </w:r>
      <w:r w:rsidR="000E59DF" w:rsidRPr="004A35ED">
        <w:rPr>
          <w:rFonts w:ascii="Times New Roman" w:hAnsi="Times New Roman" w:cs="Times New Roman"/>
          <w:i/>
        </w:rPr>
        <w:t xml:space="preserve"> </w:t>
      </w:r>
      <w:r w:rsidR="000E59DF" w:rsidRPr="004A35ED">
        <w:rPr>
          <w:rFonts w:ascii="Times New Roman" w:hAnsi="Times New Roman" w:cs="Times New Roman"/>
        </w:rPr>
        <w:t>2014</w:t>
      </w:r>
      <w:r w:rsidR="00E338BC" w:rsidRPr="004A35ED">
        <w:rPr>
          <w:rFonts w:ascii="Times New Roman" w:hAnsi="Times New Roman" w:cs="Times New Roman"/>
        </w:rPr>
        <w:t xml:space="preserve">. </w:t>
      </w:r>
      <w:proofErr w:type="spellStart"/>
      <w:r w:rsidR="00E338BC" w:rsidRPr="004A35ED">
        <w:rPr>
          <w:rFonts w:ascii="Times New Roman" w:hAnsi="Times New Roman" w:cs="Times New Roman"/>
        </w:rPr>
        <w:t>Yuniarto</w:t>
      </w:r>
      <w:proofErr w:type="spellEnd"/>
      <w:r w:rsidR="00E338BC" w:rsidRPr="004A35ED">
        <w:rPr>
          <w:rFonts w:ascii="Times New Roman" w:hAnsi="Times New Roman" w:cs="Times New Roman"/>
        </w:rPr>
        <w:t xml:space="preserve"> et al</w:t>
      </w:r>
      <w:r w:rsidR="00B911AA" w:rsidRPr="004A35ED">
        <w:rPr>
          <w:rFonts w:ascii="Times New Roman" w:hAnsi="Times New Roman" w:cs="Times New Roman"/>
        </w:rPr>
        <w:t>.</w:t>
      </w:r>
      <w:r w:rsidR="00E338BC" w:rsidRPr="004A35ED">
        <w:rPr>
          <w:rFonts w:ascii="Times New Roman" w:hAnsi="Times New Roman" w:cs="Times New Roman"/>
        </w:rPr>
        <w:t>,</w:t>
      </w:r>
      <w:r w:rsidR="00E338BC" w:rsidRPr="004A35ED">
        <w:rPr>
          <w:rFonts w:ascii="Times New Roman" w:hAnsi="Times New Roman" w:cs="Times New Roman"/>
          <w:i/>
        </w:rPr>
        <w:t xml:space="preserve"> </w:t>
      </w:r>
      <w:r w:rsidR="00E338BC" w:rsidRPr="004A35ED">
        <w:rPr>
          <w:rFonts w:ascii="Times New Roman" w:hAnsi="Times New Roman" w:cs="Times New Roman"/>
        </w:rPr>
        <w:t>2015</w:t>
      </w:r>
      <w:r w:rsidR="005314F3" w:rsidRPr="004A35ED">
        <w:rPr>
          <w:rFonts w:ascii="Times New Roman" w:hAnsi="Times New Roman" w:cs="Times New Roman"/>
        </w:rPr>
        <w:t>)</w:t>
      </w:r>
      <w:r w:rsidRPr="004A35ED">
        <w:rPr>
          <w:rFonts w:ascii="Times New Roman" w:hAnsi="Times New Roman" w:cs="Times New Roman"/>
          <w:lang w:val="es-ES"/>
        </w:rPr>
        <w:t>. La obesidad</w:t>
      </w:r>
      <w:r w:rsidR="00E250E1" w:rsidRPr="004A35ED">
        <w:rPr>
          <w:rFonts w:ascii="Times New Roman" w:hAnsi="Times New Roman" w:cs="Times New Roman"/>
          <w:lang w:val="es-ES"/>
        </w:rPr>
        <w:t xml:space="preserve"> es un problema mundial de </w:t>
      </w:r>
      <w:r w:rsidR="001520F4" w:rsidRPr="004A35ED">
        <w:rPr>
          <w:rFonts w:ascii="Times New Roman" w:hAnsi="Times New Roman" w:cs="Times New Roman"/>
          <w:lang w:val="es-ES"/>
        </w:rPr>
        <w:t>s</w:t>
      </w:r>
      <w:r w:rsidR="00E250E1" w:rsidRPr="004A35ED">
        <w:rPr>
          <w:rFonts w:ascii="Times New Roman" w:hAnsi="Times New Roman" w:cs="Times New Roman"/>
          <w:lang w:val="es-ES"/>
        </w:rPr>
        <w:t xml:space="preserve">alud </w:t>
      </w:r>
      <w:r w:rsidR="001520F4" w:rsidRPr="004A35ED">
        <w:rPr>
          <w:rFonts w:ascii="Times New Roman" w:hAnsi="Times New Roman" w:cs="Times New Roman"/>
          <w:lang w:val="es-ES"/>
        </w:rPr>
        <w:t>p</w:t>
      </w:r>
      <w:r w:rsidR="00E250E1" w:rsidRPr="004A35ED">
        <w:rPr>
          <w:rFonts w:ascii="Times New Roman" w:hAnsi="Times New Roman" w:cs="Times New Roman"/>
          <w:lang w:val="es-ES"/>
        </w:rPr>
        <w:t xml:space="preserve">ública </w:t>
      </w:r>
      <w:r w:rsidR="00681D3A" w:rsidRPr="004A35ED">
        <w:rPr>
          <w:rFonts w:ascii="Times New Roman" w:hAnsi="Times New Roman" w:cs="Times New Roman"/>
          <w:lang w:val="es-ES"/>
        </w:rPr>
        <w:t>ya que</w:t>
      </w:r>
      <w:r w:rsidR="00EF0E44" w:rsidRPr="004A35ED">
        <w:rPr>
          <w:rFonts w:ascii="Times New Roman" w:hAnsi="Times New Roman" w:cs="Times New Roman"/>
          <w:lang w:val="es-ES"/>
        </w:rPr>
        <w:t xml:space="preserve"> es una de las principales cau</w:t>
      </w:r>
      <w:r w:rsidRPr="004A35ED">
        <w:rPr>
          <w:rFonts w:ascii="Times New Roman" w:hAnsi="Times New Roman" w:cs="Times New Roman"/>
          <w:lang w:val="es-ES"/>
        </w:rPr>
        <w:t>sas que contribuyen al</w:t>
      </w:r>
      <w:r w:rsidR="00E250E1" w:rsidRPr="004A35ED">
        <w:rPr>
          <w:rFonts w:ascii="Times New Roman" w:hAnsi="Times New Roman" w:cs="Times New Roman"/>
          <w:lang w:val="es-ES"/>
        </w:rPr>
        <w:t xml:space="preserve"> desarrollo de des</w:t>
      </w:r>
      <w:r w:rsidR="00B911AA" w:rsidRPr="004A35ED">
        <w:rPr>
          <w:rFonts w:ascii="Times New Roman" w:hAnsi="Times New Roman" w:cs="Times New Roman"/>
          <w:lang w:val="es-ES"/>
        </w:rPr>
        <w:t>ó</w:t>
      </w:r>
      <w:r w:rsidR="00E250E1" w:rsidRPr="004A35ED">
        <w:rPr>
          <w:rFonts w:ascii="Times New Roman" w:hAnsi="Times New Roman" w:cs="Times New Roman"/>
          <w:lang w:val="es-ES"/>
        </w:rPr>
        <w:t>rdenes metabólicos como diabetes tipo 2, hipertensión y enfermedades cardiovasculares</w:t>
      </w:r>
      <w:r w:rsidR="005314F3" w:rsidRPr="004A35ED">
        <w:rPr>
          <w:rFonts w:ascii="Times New Roman" w:hAnsi="Times New Roman" w:cs="Times New Roman"/>
          <w:lang w:val="es-ES"/>
        </w:rPr>
        <w:t xml:space="preserve"> (</w:t>
      </w:r>
      <w:r w:rsidR="00DC2E45" w:rsidRPr="004A35ED">
        <w:rPr>
          <w:rFonts w:ascii="Times New Roman" w:hAnsi="Times New Roman" w:cs="Times New Roman"/>
          <w:lang w:val="es-ES"/>
        </w:rPr>
        <w:t>Ahmed et al</w:t>
      </w:r>
      <w:r w:rsidR="00B911AA" w:rsidRPr="004A35ED">
        <w:rPr>
          <w:rFonts w:ascii="Times New Roman" w:hAnsi="Times New Roman" w:cs="Times New Roman"/>
          <w:lang w:val="es-ES"/>
        </w:rPr>
        <w:t>.</w:t>
      </w:r>
      <w:r w:rsidR="00DC2E45" w:rsidRPr="004A35ED">
        <w:rPr>
          <w:rFonts w:ascii="Times New Roman" w:hAnsi="Times New Roman" w:cs="Times New Roman"/>
          <w:lang w:val="es-ES"/>
        </w:rPr>
        <w:t xml:space="preserve">, 2009. </w:t>
      </w:r>
      <w:proofErr w:type="spellStart"/>
      <w:r w:rsidR="005314F3" w:rsidRPr="004A35ED">
        <w:rPr>
          <w:rFonts w:ascii="Times New Roman" w:hAnsi="Times New Roman" w:cs="Times New Roman"/>
        </w:rPr>
        <w:t>Adnyana</w:t>
      </w:r>
      <w:proofErr w:type="spellEnd"/>
      <w:r w:rsidR="005314F3" w:rsidRPr="004A35ED">
        <w:rPr>
          <w:rFonts w:ascii="Times New Roman" w:hAnsi="Times New Roman" w:cs="Times New Roman"/>
        </w:rPr>
        <w:t xml:space="preserve"> et al</w:t>
      </w:r>
      <w:r w:rsidR="00B911AA" w:rsidRPr="004A35ED">
        <w:rPr>
          <w:rFonts w:ascii="Times New Roman" w:hAnsi="Times New Roman" w:cs="Times New Roman"/>
        </w:rPr>
        <w:t>.</w:t>
      </w:r>
      <w:r w:rsidR="005314F3" w:rsidRPr="004A35ED">
        <w:rPr>
          <w:rFonts w:ascii="Times New Roman" w:hAnsi="Times New Roman" w:cs="Times New Roman"/>
        </w:rPr>
        <w:t>, 2014</w:t>
      </w:r>
      <w:r w:rsidR="00E338BC" w:rsidRPr="004A35ED">
        <w:rPr>
          <w:rFonts w:ascii="Times New Roman" w:hAnsi="Times New Roman" w:cs="Times New Roman"/>
        </w:rPr>
        <w:t xml:space="preserve">. </w:t>
      </w:r>
      <w:proofErr w:type="spellStart"/>
      <w:r w:rsidR="00E338BC" w:rsidRPr="004A35ED">
        <w:rPr>
          <w:rFonts w:ascii="Times New Roman" w:hAnsi="Times New Roman" w:cs="Times New Roman"/>
        </w:rPr>
        <w:t>Yuniarto</w:t>
      </w:r>
      <w:proofErr w:type="spellEnd"/>
      <w:r w:rsidR="00E338BC" w:rsidRPr="004A35ED">
        <w:rPr>
          <w:rFonts w:ascii="Times New Roman" w:hAnsi="Times New Roman" w:cs="Times New Roman"/>
        </w:rPr>
        <w:t xml:space="preserve"> et al</w:t>
      </w:r>
      <w:r w:rsidR="00B911AA" w:rsidRPr="004A35ED">
        <w:rPr>
          <w:rFonts w:ascii="Times New Roman" w:hAnsi="Times New Roman" w:cs="Times New Roman"/>
        </w:rPr>
        <w:t>.</w:t>
      </w:r>
      <w:r w:rsidR="00E338BC" w:rsidRPr="004A35ED">
        <w:rPr>
          <w:rFonts w:ascii="Times New Roman" w:hAnsi="Times New Roman" w:cs="Times New Roman"/>
        </w:rPr>
        <w:t>,</w:t>
      </w:r>
      <w:r w:rsidR="00E338BC" w:rsidRPr="004A35ED">
        <w:rPr>
          <w:rFonts w:ascii="Times New Roman" w:hAnsi="Times New Roman" w:cs="Times New Roman"/>
          <w:i/>
        </w:rPr>
        <w:t xml:space="preserve"> </w:t>
      </w:r>
      <w:r w:rsidR="00E338BC" w:rsidRPr="004A35ED">
        <w:rPr>
          <w:rFonts w:ascii="Times New Roman" w:hAnsi="Times New Roman" w:cs="Times New Roman"/>
        </w:rPr>
        <w:t>2015</w:t>
      </w:r>
      <w:r w:rsidR="005314F3" w:rsidRPr="004A35ED">
        <w:rPr>
          <w:rFonts w:ascii="Times New Roman" w:hAnsi="Times New Roman" w:cs="Times New Roman"/>
        </w:rPr>
        <w:t>)</w:t>
      </w:r>
      <w:r w:rsidRPr="004A35ED">
        <w:rPr>
          <w:rFonts w:ascii="Times New Roman" w:hAnsi="Times New Roman" w:cs="Times New Roman"/>
          <w:lang w:val="es-ES"/>
        </w:rPr>
        <w:t xml:space="preserve">. </w:t>
      </w:r>
    </w:p>
    <w:p w14:paraId="50069EC2" w14:textId="6949F2A7" w:rsidR="00042D57" w:rsidRPr="004A35ED" w:rsidRDefault="00042D57" w:rsidP="004A35ED">
      <w:pPr>
        <w:pStyle w:val="NormalWeb"/>
        <w:spacing w:line="360" w:lineRule="auto"/>
        <w:jc w:val="both"/>
        <w:rPr>
          <w:rFonts w:ascii="Times New Roman" w:hAnsi="Times New Roman"/>
          <w:i/>
          <w:sz w:val="24"/>
          <w:szCs w:val="24"/>
        </w:rPr>
      </w:pPr>
      <w:r w:rsidRPr="004A35ED">
        <w:rPr>
          <w:rFonts w:ascii="Times New Roman" w:hAnsi="Times New Roman"/>
          <w:sz w:val="24"/>
          <w:szCs w:val="24"/>
          <w:lang w:val="es-ES"/>
        </w:rPr>
        <w:t>En la actualidad los cambios en los e</w:t>
      </w:r>
      <w:r w:rsidR="00EF0E44" w:rsidRPr="004A35ED">
        <w:rPr>
          <w:rFonts w:ascii="Times New Roman" w:hAnsi="Times New Roman"/>
          <w:sz w:val="24"/>
          <w:szCs w:val="24"/>
          <w:lang w:val="es-ES"/>
        </w:rPr>
        <w:t>stilos de vida del ser humano generan la necesidad de consumir alimentos de alto contenido calórico</w:t>
      </w:r>
      <w:r w:rsidR="001520F4" w:rsidRPr="004A35ED">
        <w:rPr>
          <w:rFonts w:ascii="Times New Roman" w:hAnsi="Times New Roman"/>
          <w:sz w:val="24"/>
          <w:szCs w:val="24"/>
          <w:lang w:val="es-ES"/>
        </w:rPr>
        <w:t>,</w:t>
      </w:r>
      <w:r w:rsidR="00EF0E44" w:rsidRPr="004A35ED">
        <w:rPr>
          <w:rFonts w:ascii="Times New Roman" w:hAnsi="Times New Roman"/>
          <w:sz w:val="24"/>
          <w:szCs w:val="24"/>
          <w:lang w:val="es-ES"/>
        </w:rPr>
        <w:t xml:space="preserve"> propiciando </w:t>
      </w:r>
      <w:r w:rsidR="001520F4" w:rsidRPr="004A35ED">
        <w:rPr>
          <w:rFonts w:ascii="Times New Roman" w:hAnsi="Times New Roman"/>
          <w:sz w:val="24"/>
          <w:szCs w:val="24"/>
          <w:lang w:val="es-ES"/>
        </w:rPr>
        <w:t xml:space="preserve">de esa manera </w:t>
      </w:r>
      <w:r w:rsidR="00EF0E44" w:rsidRPr="004A35ED">
        <w:rPr>
          <w:rFonts w:ascii="Times New Roman" w:hAnsi="Times New Roman"/>
          <w:sz w:val="24"/>
          <w:szCs w:val="24"/>
          <w:lang w:val="es-ES"/>
        </w:rPr>
        <w:t>el aumento de la prevalencia de obesidad</w:t>
      </w:r>
      <w:r w:rsidR="001520F4" w:rsidRPr="004A35ED">
        <w:rPr>
          <w:rFonts w:ascii="Times New Roman" w:hAnsi="Times New Roman"/>
          <w:sz w:val="24"/>
          <w:szCs w:val="24"/>
          <w:lang w:val="es-ES"/>
        </w:rPr>
        <w:t>. A</w:t>
      </w:r>
      <w:r w:rsidR="00EF0E44" w:rsidRPr="004A35ED">
        <w:rPr>
          <w:rFonts w:ascii="Times New Roman" w:hAnsi="Times New Roman"/>
          <w:sz w:val="24"/>
          <w:szCs w:val="24"/>
          <w:lang w:val="es-ES"/>
        </w:rPr>
        <w:t>unque existen fármacos que se emplean en el tratamiento de la obesidad y desórdenes en el metabolismo de carbohidratos y lípidos</w:t>
      </w:r>
      <w:r w:rsidR="001520F4" w:rsidRPr="004A35ED">
        <w:rPr>
          <w:rFonts w:ascii="Times New Roman" w:hAnsi="Times New Roman"/>
          <w:sz w:val="24"/>
          <w:szCs w:val="24"/>
          <w:lang w:val="es-ES"/>
        </w:rPr>
        <w:t>,</w:t>
      </w:r>
      <w:r w:rsidR="00EF0E44" w:rsidRPr="004A35ED">
        <w:rPr>
          <w:rFonts w:ascii="Times New Roman" w:hAnsi="Times New Roman"/>
          <w:sz w:val="24"/>
          <w:szCs w:val="24"/>
          <w:lang w:val="es-ES"/>
        </w:rPr>
        <w:t xml:space="preserve"> </w:t>
      </w:r>
      <w:r w:rsidR="001520F4" w:rsidRPr="004A35ED">
        <w:rPr>
          <w:rFonts w:ascii="Times New Roman" w:hAnsi="Times New Roman"/>
          <w:sz w:val="24"/>
          <w:szCs w:val="24"/>
          <w:lang w:val="es-ES"/>
        </w:rPr>
        <w:t xml:space="preserve">estos </w:t>
      </w:r>
      <w:r w:rsidR="00EF0E44" w:rsidRPr="004A35ED">
        <w:rPr>
          <w:rFonts w:ascii="Times New Roman" w:hAnsi="Times New Roman"/>
          <w:sz w:val="24"/>
          <w:szCs w:val="24"/>
          <w:lang w:val="es-ES"/>
        </w:rPr>
        <w:t>presentan diversos efectos adversos que limitan su uso</w:t>
      </w:r>
      <w:r w:rsidR="001520F4" w:rsidRPr="004A35ED">
        <w:rPr>
          <w:rFonts w:ascii="Times New Roman" w:hAnsi="Times New Roman"/>
          <w:sz w:val="24"/>
          <w:szCs w:val="24"/>
          <w:lang w:val="es-ES"/>
        </w:rPr>
        <w:t>, por lo que</w:t>
      </w:r>
      <w:r w:rsidR="00EF0E44" w:rsidRPr="004A35ED">
        <w:rPr>
          <w:rFonts w:ascii="Times New Roman" w:hAnsi="Times New Roman"/>
          <w:sz w:val="24"/>
          <w:szCs w:val="24"/>
          <w:lang w:val="es-ES"/>
        </w:rPr>
        <w:t xml:space="preserve"> se </w:t>
      </w:r>
      <w:r w:rsidR="001520F4" w:rsidRPr="004A35ED">
        <w:rPr>
          <w:rFonts w:ascii="Times New Roman" w:hAnsi="Times New Roman"/>
          <w:sz w:val="24"/>
          <w:szCs w:val="24"/>
          <w:lang w:val="es-ES"/>
        </w:rPr>
        <w:t>prom</w:t>
      </w:r>
      <w:r w:rsidR="00681D3A" w:rsidRPr="004A35ED">
        <w:rPr>
          <w:rFonts w:ascii="Times New Roman" w:hAnsi="Times New Roman"/>
          <w:sz w:val="24"/>
          <w:szCs w:val="24"/>
          <w:lang w:val="es-ES"/>
        </w:rPr>
        <w:t>ueve</w:t>
      </w:r>
      <w:r w:rsidR="001520F4" w:rsidRPr="004A35ED">
        <w:rPr>
          <w:rFonts w:ascii="Times New Roman" w:hAnsi="Times New Roman"/>
          <w:sz w:val="24"/>
          <w:szCs w:val="24"/>
          <w:lang w:val="es-ES"/>
        </w:rPr>
        <w:t xml:space="preserve"> </w:t>
      </w:r>
      <w:r w:rsidR="00EF0E44" w:rsidRPr="004A35ED">
        <w:rPr>
          <w:rFonts w:ascii="Times New Roman" w:hAnsi="Times New Roman"/>
          <w:sz w:val="24"/>
          <w:szCs w:val="24"/>
          <w:lang w:val="es-ES"/>
        </w:rPr>
        <w:t>el tratamiento de la obesidad con productos naturales como una alternativa a los fármacos alopáticos</w:t>
      </w:r>
      <w:r w:rsidR="005314F3" w:rsidRPr="004A35ED">
        <w:rPr>
          <w:rFonts w:ascii="Times New Roman" w:hAnsi="Times New Roman"/>
          <w:sz w:val="24"/>
          <w:szCs w:val="24"/>
          <w:lang w:val="es-ES"/>
        </w:rPr>
        <w:t xml:space="preserve"> (</w:t>
      </w:r>
      <w:proofErr w:type="spellStart"/>
      <w:r w:rsidR="00CC1674" w:rsidRPr="004A35ED">
        <w:rPr>
          <w:rFonts w:ascii="Times New Roman" w:hAnsi="Times New Roman"/>
          <w:sz w:val="24"/>
          <w:szCs w:val="24"/>
        </w:rPr>
        <w:t>Attele</w:t>
      </w:r>
      <w:proofErr w:type="spellEnd"/>
      <w:r w:rsidR="00CC1674" w:rsidRPr="004A35ED">
        <w:rPr>
          <w:rFonts w:ascii="Times New Roman" w:hAnsi="Times New Roman"/>
          <w:sz w:val="24"/>
          <w:szCs w:val="24"/>
        </w:rPr>
        <w:t xml:space="preserve"> et al</w:t>
      </w:r>
      <w:r w:rsidR="00B911AA" w:rsidRPr="004A35ED">
        <w:rPr>
          <w:rFonts w:ascii="Times New Roman" w:hAnsi="Times New Roman"/>
          <w:sz w:val="24"/>
          <w:szCs w:val="24"/>
        </w:rPr>
        <w:t>.</w:t>
      </w:r>
      <w:r w:rsidR="00CC1674" w:rsidRPr="004A35ED">
        <w:rPr>
          <w:rFonts w:ascii="Times New Roman" w:hAnsi="Times New Roman"/>
          <w:sz w:val="24"/>
          <w:szCs w:val="24"/>
        </w:rPr>
        <w:t>,</w:t>
      </w:r>
      <w:r w:rsidR="00CC1674" w:rsidRPr="004A35ED">
        <w:rPr>
          <w:rFonts w:ascii="Times New Roman" w:hAnsi="Times New Roman"/>
          <w:i/>
          <w:sz w:val="24"/>
          <w:szCs w:val="24"/>
        </w:rPr>
        <w:t xml:space="preserve"> </w:t>
      </w:r>
      <w:r w:rsidR="00CC1674" w:rsidRPr="004A35ED">
        <w:rPr>
          <w:rFonts w:ascii="Times New Roman" w:hAnsi="Times New Roman"/>
          <w:sz w:val="24"/>
          <w:szCs w:val="24"/>
        </w:rPr>
        <w:t xml:space="preserve">2002. </w:t>
      </w:r>
      <w:proofErr w:type="spellStart"/>
      <w:r w:rsidR="00133A58" w:rsidRPr="004A35ED">
        <w:rPr>
          <w:rFonts w:ascii="Times New Roman" w:hAnsi="Times New Roman"/>
          <w:sz w:val="24"/>
          <w:szCs w:val="24"/>
        </w:rPr>
        <w:t>Lemhadri</w:t>
      </w:r>
      <w:proofErr w:type="spellEnd"/>
      <w:r w:rsidR="00133A58" w:rsidRPr="004A35ED">
        <w:rPr>
          <w:rFonts w:ascii="Times New Roman" w:hAnsi="Times New Roman"/>
          <w:sz w:val="24"/>
          <w:szCs w:val="24"/>
        </w:rPr>
        <w:t xml:space="preserve"> et al</w:t>
      </w:r>
      <w:r w:rsidR="00B911AA" w:rsidRPr="004A35ED">
        <w:rPr>
          <w:rFonts w:ascii="Times New Roman" w:hAnsi="Times New Roman"/>
          <w:sz w:val="24"/>
          <w:szCs w:val="24"/>
        </w:rPr>
        <w:t>.</w:t>
      </w:r>
      <w:r w:rsidR="00133A58" w:rsidRPr="004A35ED">
        <w:rPr>
          <w:rFonts w:ascii="Times New Roman" w:hAnsi="Times New Roman"/>
          <w:sz w:val="24"/>
          <w:szCs w:val="24"/>
        </w:rPr>
        <w:t>,</w:t>
      </w:r>
      <w:r w:rsidR="00133A58" w:rsidRPr="004A35ED">
        <w:rPr>
          <w:rFonts w:ascii="Times New Roman" w:hAnsi="Times New Roman"/>
          <w:i/>
          <w:sz w:val="24"/>
          <w:szCs w:val="24"/>
        </w:rPr>
        <w:t xml:space="preserve"> </w:t>
      </w:r>
      <w:r w:rsidR="00133A58" w:rsidRPr="004A35ED">
        <w:rPr>
          <w:rFonts w:ascii="Times New Roman" w:hAnsi="Times New Roman"/>
          <w:sz w:val="24"/>
          <w:szCs w:val="24"/>
        </w:rPr>
        <w:t xml:space="preserve">2007. </w:t>
      </w:r>
      <w:proofErr w:type="spellStart"/>
      <w:r w:rsidR="005314F3" w:rsidRPr="004A35ED">
        <w:rPr>
          <w:rFonts w:ascii="Times New Roman" w:hAnsi="Times New Roman"/>
          <w:sz w:val="24"/>
          <w:szCs w:val="24"/>
        </w:rPr>
        <w:t>Adnyana</w:t>
      </w:r>
      <w:proofErr w:type="spellEnd"/>
      <w:r w:rsidR="005314F3" w:rsidRPr="004A35ED">
        <w:rPr>
          <w:rFonts w:ascii="Times New Roman" w:hAnsi="Times New Roman"/>
          <w:sz w:val="24"/>
          <w:szCs w:val="24"/>
        </w:rPr>
        <w:t xml:space="preserve"> et al</w:t>
      </w:r>
      <w:r w:rsidR="00B911AA" w:rsidRPr="004A35ED">
        <w:rPr>
          <w:rFonts w:ascii="Times New Roman" w:hAnsi="Times New Roman"/>
          <w:sz w:val="24"/>
          <w:szCs w:val="24"/>
        </w:rPr>
        <w:t>.</w:t>
      </w:r>
      <w:r w:rsidR="005314F3" w:rsidRPr="004A35ED">
        <w:rPr>
          <w:rFonts w:ascii="Times New Roman" w:hAnsi="Times New Roman"/>
          <w:sz w:val="24"/>
          <w:szCs w:val="24"/>
        </w:rPr>
        <w:t>, 2014</w:t>
      </w:r>
      <w:r w:rsidR="00396126" w:rsidRPr="004A35ED">
        <w:rPr>
          <w:rFonts w:ascii="Times New Roman" w:hAnsi="Times New Roman"/>
          <w:sz w:val="24"/>
          <w:szCs w:val="24"/>
        </w:rPr>
        <w:t>. El-</w:t>
      </w:r>
      <w:proofErr w:type="spellStart"/>
      <w:r w:rsidR="00396126" w:rsidRPr="004A35ED">
        <w:rPr>
          <w:rFonts w:ascii="Times New Roman" w:hAnsi="Times New Roman"/>
          <w:sz w:val="24"/>
          <w:szCs w:val="24"/>
        </w:rPr>
        <w:t>nahas</w:t>
      </w:r>
      <w:proofErr w:type="spellEnd"/>
      <w:r w:rsidR="00396126" w:rsidRPr="004A35ED">
        <w:rPr>
          <w:rFonts w:ascii="Times New Roman" w:hAnsi="Times New Roman"/>
          <w:sz w:val="24"/>
          <w:szCs w:val="24"/>
        </w:rPr>
        <w:t xml:space="preserve"> et al</w:t>
      </w:r>
      <w:r w:rsidR="00B911AA" w:rsidRPr="004A35ED">
        <w:rPr>
          <w:rFonts w:ascii="Times New Roman" w:hAnsi="Times New Roman"/>
          <w:sz w:val="24"/>
          <w:szCs w:val="24"/>
        </w:rPr>
        <w:t>.</w:t>
      </w:r>
      <w:r w:rsidR="00396126" w:rsidRPr="004A35ED">
        <w:rPr>
          <w:rFonts w:ascii="Times New Roman" w:hAnsi="Times New Roman"/>
          <w:sz w:val="24"/>
          <w:szCs w:val="24"/>
        </w:rPr>
        <w:t>,</w:t>
      </w:r>
      <w:r w:rsidR="00396126" w:rsidRPr="004A35ED">
        <w:rPr>
          <w:rFonts w:ascii="Times New Roman" w:hAnsi="Times New Roman"/>
          <w:i/>
          <w:sz w:val="24"/>
          <w:szCs w:val="24"/>
        </w:rPr>
        <w:t xml:space="preserve"> </w:t>
      </w:r>
      <w:r w:rsidR="00396126" w:rsidRPr="004A35ED">
        <w:rPr>
          <w:rFonts w:ascii="Times New Roman" w:hAnsi="Times New Roman"/>
          <w:sz w:val="24"/>
          <w:szCs w:val="24"/>
        </w:rPr>
        <w:t>2014</w:t>
      </w:r>
      <w:r w:rsidR="005314F3" w:rsidRPr="004A35ED">
        <w:rPr>
          <w:rFonts w:ascii="Times New Roman" w:hAnsi="Times New Roman"/>
          <w:sz w:val="24"/>
          <w:szCs w:val="24"/>
        </w:rPr>
        <w:t>)</w:t>
      </w:r>
      <w:r w:rsidR="00EF0E44" w:rsidRPr="004A35ED">
        <w:rPr>
          <w:rFonts w:ascii="Times New Roman" w:hAnsi="Times New Roman"/>
          <w:sz w:val="24"/>
          <w:szCs w:val="24"/>
          <w:lang w:val="es-ES"/>
        </w:rPr>
        <w:t>. Además</w:t>
      </w:r>
      <w:r w:rsidR="001520F4" w:rsidRPr="004A35ED">
        <w:rPr>
          <w:rFonts w:ascii="Times New Roman" w:hAnsi="Times New Roman"/>
          <w:sz w:val="24"/>
          <w:szCs w:val="24"/>
          <w:lang w:val="es-ES"/>
        </w:rPr>
        <w:t>,</w:t>
      </w:r>
      <w:r w:rsidR="00EF0E44" w:rsidRPr="004A35ED">
        <w:rPr>
          <w:rFonts w:ascii="Times New Roman" w:hAnsi="Times New Roman"/>
          <w:sz w:val="24"/>
          <w:szCs w:val="24"/>
          <w:lang w:val="es-ES"/>
        </w:rPr>
        <w:t xml:space="preserve"> el tratamiento de la obesidad debe ser integral e incluir </w:t>
      </w:r>
      <w:r w:rsidR="00681D3A" w:rsidRPr="004A35ED">
        <w:rPr>
          <w:rFonts w:ascii="Times New Roman" w:hAnsi="Times New Roman"/>
          <w:sz w:val="24"/>
          <w:szCs w:val="24"/>
          <w:lang w:val="es-ES"/>
        </w:rPr>
        <w:t>—</w:t>
      </w:r>
      <w:r w:rsidR="00EF0E44" w:rsidRPr="004A35ED">
        <w:rPr>
          <w:rFonts w:ascii="Times New Roman" w:hAnsi="Times New Roman"/>
          <w:sz w:val="24"/>
          <w:szCs w:val="24"/>
          <w:lang w:val="es-ES"/>
        </w:rPr>
        <w:t>junto con la farmacoterapia</w:t>
      </w:r>
      <w:r w:rsidR="00681D3A" w:rsidRPr="004A35ED">
        <w:rPr>
          <w:rFonts w:ascii="Times New Roman" w:hAnsi="Times New Roman"/>
          <w:sz w:val="24"/>
          <w:szCs w:val="24"/>
          <w:lang w:val="es-ES"/>
        </w:rPr>
        <w:t>—</w:t>
      </w:r>
      <w:r w:rsidR="00EF0E44" w:rsidRPr="004A35ED">
        <w:rPr>
          <w:rFonts w:ascii="Times New Roman" w:hAnsi="Times New Roman"/>
          <w:sz w:val="24"/>
          <w:szCs w:val="24"/>
          <w:lang w:val="es-ES"/>
        </w:rPr>
        <w:t xml:space="preserve"> ejercicio, una dieta balanceada y saludable, terapia conductual y mo</w:t>
      </w:r>
      <w:r w:rsidR="005314F3" w:rsidRPr="004A35ED">
        <w:rPr>
          <w:rFonts w:ascii="Times New Roman" w:hAnsi="Times New Roman"/>
          <w:sz w:val="24"/>
          <w:szCs w:val="24"/>
          <w:lang w:val="es-ES"/>
        </w:rPr>
        <w:t xml:space="preserve">dificaciones </w:t>
      </w:r>
      <w:r w:rsidR="001520F4" w:rsidRPr="004A35ED">
        <w:rPr>
          <w:rFonts w:ascii="Times New Roman" w:hAnsi="Times New Roman"/>
          <w:sz w:val="24"/>
          <w:szCs w:val="24"/>
          <w:lang w:val="es-ES"/>
        </w:rPr>
        <w:t>en el</w:t>
      </w:r>
      <w:r w:rsidR="005314F3" w:rsidRPr="004A35ED">
        <w:rPr>
          <w:rFonts w:ascii="Times New Roman" w:hAnsi="Times New Roman"/>
          <w:sz w:val="24"/>
          <w:szCs w:val="24"/>
          <w:lang w:val="es-ES"/>
        </w:rPr>
        <w:t xml:space="preserve"> estilo de vida; e</w:t>
      </w:r>
      <w:r w:rsidR="00EF0E44" w:rsidRPr="004A35ED">
        <w:rPr>
          <w:rFonts w:ascii="Times New Roman" w:hAnsi="Times New Roman"/>
          <w:sz w:val="24"/>
          <w:szCs w:val="24"/>
          <w:lang w:val="es-ES"/>
        </w:rPr>
        <w:t>n este sentido, el consumo de vegetales que contenga</w:t>
      </w:r>
      <w:r w:rsidR="001520F4" w:rsidRPr="004A35ED">
        <w:rPr>
          <w:rFonts w:ascii="Times New Roman" w:hAnsi="Times New Roman"/>
          <w:sz w:val="24"/>
          <w:szCs w:val="24"/>
          <w:lang w:val="es-ES"/>
        </w:rPr>
        <w:t>n</w:t>
      </w:r>
      <w:r w:rsidR="00EF0E44" w:rsidRPr="004A35ED">
        <w:rPr>
          <w:rFonts w:ascii="Times New Roman" w:hAnsi="Times New Roman"/>
          <w:sz w:val="24"/>
          <w:szCs w:val="24"/>
          <w:lang w:val="es-ES"/>
        </w:rPr>
        <w:t xml:space="preserve"> </w:t>
      </w:r>
      <w:proofErr w:type="spellStart"/>
      <w:r w:rsidR="00EF0E44" w:rsidRPr="004A35ED">
        <w:rPr>
          <w:rFonts w:ascii="Times New Roman" w:hAnsi="Times New Roman"/>
          <w:sz w:val="24"/>
          <w:szCs w:val="24"/>
          <w:lang w:val="es-ES"/>
        </w:rPr>
        <w:t>fitoquímicos</w:t>
      </w:r>
      <w:proofErr w:type="spellEnd"/>
      <w:r w:rsidR="00EF0E44" w:rsidRPr="004A35ED">
        <w:rPr>
          <w:rFonts w:ascii="Times New Roman" w:hAnsi="Times New Roman"/>
          <w:sz w:val="24"/>
          <w:szCs w:val="24"/>
          <w:lang w:val="es-ES"/>
        </w:rPr>
        <w:t xml:space="preserve"> como </w:t>
      </w:r>
      <w:proofErr w:type="spellStart"/>
      <w:r w:rsidR="00EF0E44" w:rsidRPr="004A35ED">
        <w:rPr>
          <w:rFonts w:ascii="Times New Roman" w:hAnsi="Times New Roman"/>
          <w:sz w:val="24"/>
          <w:szCs w:val="24"/>
          <w:lang w:val="es-ES"/>
        </w:rPr>
        <w:t>polifenoles</w:t>
      </w:r>
      <w:proofErr w:type="spellEnd"/>
      <w:r w:rsidR="00EF0E44" w:rsidRPr="004A35ED">
        <w:rPr>
          <w:rFonts w:ascii="Times New Roman" w:hAnsi="Times New Roman"/>
          <w:sz w:val="24"/>
          <w:szCs w:val="24"/>
          <w:lang w:val="es-ES"/>
        </w:rPr>
        <w:t xml:space="preserve">, antocianinas y flavonoides </w:t>
      </w:r>
      <w:r w:rsidR="00CF4E82" w:rsidRPr="004A35ED">
        <w:rPr>
          <w:rFonts w:ascii="Times New Roman" w:hAnsi="Times New Roman"/>
          <w:sz w:val="24"/>
          <w:szCs w:val="24"/>
          <w:lang w:val="es-ES"/>
        </w:rPr>
        <w:t>ayudan a mejorar el estado de salud d</w:t>
      </w:r>
      <w:r w:rsidR="00EF0E44" w:rsidRPr="004A35ED">
        <w:rPr>
          <w:rFonts w:ascii="Times New Roman" w:hAnsi="Times New Roman"/>
          <w:sz w:val="24"/>
          <w:szCs w:val="24"/>
          <w:lang w:val="es-ES"/>
        </w:rPr>
        <w:t>el individuo</w:t>
      </w:r>
      <w:r w:rsidR="00CF4E82" w:rsidRPr="004A35ED">
        <w:rPr>
          <w:rFonts w:ascii="Times New Roman" w:hAnsi="Times New Roman"/>
          <w:sz w:val="24"/>
          <w:szCs w:val="24"/>
          <w:lang w:val="es-ES"/>
        </w:rPr>
        <w:t xml:space="preserve"> porque </w:t>
      </w:r>
      <w:r w:rsidR="001520F4" w:rsidRPr="004A35ED">
        <w:rPr>
          <w:rFonts w:ascii="Times New Roman" w:hAnsi="Times New Roman"/>
          <w:sz w:val="24"/>
          <w:szCs w:val="24"/>
          <w:lang w:val="es-ES"/>
        </w:rPr>
        <w:t>tienen acción</w:t>
      </w:r>
      <w:r w:rsidR="00CF4E82" w:rsidRPr="004A35ED">
        <w:rPr>
          <w:rFonts w:ascii="Times New Roman" w:hAnsi="Times New Roman"/>
          <w:sz w:val="24"/>
          <w:szCs w:val="24"/>
          <w:lang w:val="es-ES"/>
        </w:rPr>
        <w:t xml:space="preserve"> antioxidante, antiinflamatoria y </w:t>
      </w:r>
      <w:r w:rsidR="00BF1A96" w:rsidRPr="004A35ED">
        <w:rPr>
          <w:rFonts w:ascii="Times New Roman" w:hAnsi="Times New Roman"/>
          <w:sz w:val="24"/>
          <w:szCs w:val="24"/>
          <w:lang w:val="es-ES"/>
        </w:rPr>
        <w:t>modulan el metabolismo de carbohidrato</w:t>
      </w:r>
      <w:r w:rsidR="000E59DF" w:rsidRPr="004A35ED">
        <w:rPr>
          <w:rFonts w:ascii="Times New Roman" w:hAnsi="Times New Roman"/>
          <w:sz w:val="24"/>
          <w:szCs w:val="24"/>
          <w:lang w:val="es-ES"/>
        </w:rPr>
        <w:t>s</w:t>
      </w:r>
      <w:r w:rsidR="00BF1A96" w:rsidRPr="004A35ED">
        <w:rPr>
          <w:rFonts w:ascii="Times New Roman" w:hAnsi="Times New Roman"/>
          <w:sz w:val="24"/>
          <w:szCs w:val="24"/>
          <w:lang w:val="es-ES"/>
        </w:rPr>
        <w:t xml:space="preserve"> y lípidos</w:t>
      </w:r>
      <w:r w:rsidR="005314F3" w:rsidRPr="004A35ED">
        <w:rPr>
          <w:rFonts w:ascii="Times New Roman" w:hAnsi="Times New Roman"/>
          <w:sz w:val="24"/>
          <w:szCs w:val="24"/>
          <w:lang w:val="es-ES"/>
        </w:rPr>
        <w:t xml:space="preserve"> (</w:t>
      </w:r>
      <w:r w:rsidR="005314F3" w:rsidRPr="004A35ED">
        <w:rPr>
          <w:rFonts w:ascii="Times New Roman" w:hAnsi="Times New Roman"/>
          <w:sz w:val="24"/>
          <w:szCs w:val="24"/>
        </w:rPr>
        <w:t>Ahmed et al</w:t>
      </w:r>
      <w:r w:rsidR="00B911AA" w:rsidRPr="004A35ED">
        <w:rPr>
          <w:rFonts w:ascii="Times New Roman" w:hAnsi="Times New Roman"/>
          <w:sz w:val="24"/>
          <w:szCs w:val="24"/>
        </w:rPr>
        <w:t>.</w:t>
      </w:r>
      <w:r w:rsidR="005314F3" w:rsidRPr="004A35ED">
        <w:rPr>
          <w:rFonts w:ascii="Times New Roman" w:hAnsi="Times New Roman"/>
          <w:sz w:val="24"/>
          <w:szCs w:val="24"/>
        </w:rPr>
        <w:t>,</w:t>
      </w:r>
      <w:r w:rsidR="005314F3" w:rsidRPr="004A35ED">
        <w:rPr>
          <w:rFonts w:ascii="Times New Roman" w:hAnsi="Times New Roman"/>
          <w:i/>
          <w:sz w:val="24"/>
          <w:szCs w:val="24"/>
        </w:rPr>
        <w:t xml:space="preserve"> </w:t>
      </w:r>
      <w:r w:rsidR="005314F3" w:rsidRPr="004A35ED">
        <w:rPr>
          <w:rFonts w:ascii="Times New Roman" w:hAnsi="Times New Roman"/>
          <w:sz w:val="24"/>
          <w:szCs w:val="24"/>
        </w:rPr>
        <w:t xml:space="preserve">2009. </w:t>
      </w:r>
      <w:proofErr w:type="spellStart"/>
      <w:r w:rsidR="005314F3" w:rsidRPr="004A35ED">
        <w:rPr>
          <w:rFonts w:ascii="Times New Roman" w:hAnsi="Times New Roman"/>
          <w:sz w:val="24"/>
          <w:szCs w:val="24"/>
        </w:rPr>
        <w:t>Adnyana</w:t>
      </w:r>
      <w:proofErr w:type="spellEnd"/>
      <w:r w:rsidR="005314F3" w:rsidRPr="004A35ED">
        <w:rPr>
          <w:rFonts w:ascii="Times New Roman" w:hAnsi="Times New Roman"/>
          <w:sz w:val="24"/>
          <w:szCs w:val="24"/>
        </w:rPr>
        <w:t xml:space="preserve"> et al</w:t>
      </w:r>
      <w:r w:rsidR="00B911AA" w:rsidRPr="004A35ED">
        <w:rPr>
          <w:rFonts w:ascii="Times New Roman" w:hAnsi="Times New Roman"/>
          <w:sz w:val="24"/>
          <w:szCs w:val="24"/>
        </w:rPr>
        <w:t>.</w:t>
      </w:r>
      <w:r w:rsidR="005314F3" w:rsidRPr="004A35ED">
        <w:rPr>
          <w:rFonts w:ascii="Times New Roman" w:hAnsi="Times New Roman"/>
          <w:sz w:val="24"/>
          <w:szCs w:val="24"/>
        </w:rPr>
        <w:t>, 2014</w:t>
      </w:r>
      <w:r w:rsidR="00133A58" w:rsidRPr="004A35ED">
        <w:rPr>
          <w:rFonts w:ascii="Times New Roman" w:hAnsi="Times New Roman"/>
          <w:sz w:val="24"/>
          <w:szCs w:val="24"/>
        </w:rPr>
        <w:t>. Lee et al</w:t>
      </w:r>
      <w:r w:rsidR="00B911AA" w:rsidRPr="004A35ED">
        <w:rPr>
          <w:rFonts w:ascii="Times New Roman" w:hAnsi="Times New Roman"/>
          <w:sz w:val="24"/>
          <w:szCs w:val="24"/>
        </w:rPr>
        <w:t>.</w:t>
      </w:r>
      <w:r w:rsidR="00133A58" w:rsidRPr="004A35ED">
        <w:rPr>
          <w:rFonts w:ascii="Times New Roman" w:hAnsi="Times New Roman"/>
          <w:sz w:val="24"/>
          <w:szCs w:val="24"/>
        </w:rPr>
        <w:t>,</w:t>
      </w:r>
      <w:r w:rsidR="00133A58" w:rsidRPr="004A35ED">
        <w:rPr>
          <w:rFonts w:ascii="Times New Roman" w:hAnsi="Times New Roman"/>
          <w:i/>
          <w:sz w:val="24"/>
          <w:szCs w:val="24"/>
        </w:rPr>
        <w:t xml:space="preserve"> </w:t>
      </w:r>
      <w:r w:rsidR="00133A58" w:rsidRPr="004A35ED">
        <w:rPr>
          <w:rFonts w:ascii="Times New Roman" w:hAnsi="Times New Roman"/>
          <w:sz w:val="24"/>
          <w:szCs w:val="24"/>
        </w:rPr>
        <w:t>2014</w:t>
      </w:r>
      <w:r w:rsidR="000E59DF" w:rsidRPr="004A35ED">
        <w:rPr>
          <w:rFonts w:ascii="Times New Roman" w:hAnsi="Times New Roman"/>
          <w:sz w:val="24"/>
          <w:szCs w:val="24"/>
        </w:rPr>
        <w:t xml:space="preserve">. </w:t>
      </w:r>
      <w:proofErr w:type="spellStart"/>
      <w:r w:rsidR="000E59DF" w:rsidRPr="004A35ED">
        <w:rPr>
          <w:rFonts w:ascii="Times New Roman" w:hAnsi="Times New Roman"/>
          <w:sz w:val="24"/>
          <w:szCs w:val="24"/>
        </w:rPr>
        <w:t>Manjula</w:t>
      </w:r>
      <w:proofErr w:type="spellEnd"/>
      <w:r w:rsidR="000E59DF" w:rsidRPr="004A35ED">
        <w:rPr>
          <w:rFonts w:ascii="Times New Roman" w:hAnsi="Times New Roman"/>
          <w:sz w:val="24"/>
          <w:szCs w:val="24"/>
        </w:rPr>
        <w:t xml:space="preserve"> et al</w:t>
      </w:r>
      <w:r w:rsidR="00B911AA" w:rsidRPr="004A35ED">
        <w:rPr>
          <w:rFonts w:ascii="Times New Roman" w:hAnsi="Times New Roman"/>
          <w:sz w:val="24"/>
          <w:szCs w:val="24"/>
        </w:rPr>
        <w:t>.</w:t>
      </w:r>
      <w:r w:rsidR="000E59DF" w:rsidRPr="004A35ED">
        <w:rPr>
          <w:rFonts w:ascii="Times New Roman" w:hAnsi="Times New Roman"/>
          <w:sz w:val="24"/>
          <w:szCs w:val="24"/>
        </w:rPr>
        <w:t>,</w:t>
      </w:r>
      <w:r w:rsidR="000E59DF" w:rsidRPr="004A35ED">
        <w:rPr>
          <w:rFonts w:ascii="Times New Roman" w:hAnsi="Times New Roman"/>
          <w:i/>
          <w:sz w:val="24"/>
          <w:szCs w:val="24"/>
        </w:rPr>
        <w:t xml:space="preserve"> </w:t>
      </w:r>
      <w:r w:rsidR="000E59DF" w:rsidRPr="004A35ED">
        <w:rPr>
          <w:rFonts w:ascii="Times New Roman" w:hAnsi="Times New Roman"/>
          <w:sz w:val="24"/>
          <w:szCs w:val="24"/>
        </w:rPr>
        <w:t>2014</w:t>
      </w:r>
      <w:r w:rsidR="00E338BC" w:rsidRPr="004A35ED">
        <w:rPr>
          <w:rFonts w:ascii="Times New Roman" w:hAnsi="Times New Roman"/>
          <w:sz w:val="24"/>
          <w:szCs w:val="24"/>
        </w:rPr>
        <w:t xml:space="preserve">. </w:t>
      </w:r>
      <w:proofErr w:type="spellStart"/>
      <w:r w:rsidR="00E338BC" w:rsidRPr="004A35ED">
        <w:rPr>
          <w:rFonts w:ascii="Times New Roman" w:hAnsi="Times New Roman"/>
          <w:sz w:val="24"/>
          <w:szCs w:val="24"/>
        </w:rPr>
        <w:t>Zaman</w:t>
      </w:r>
      <w:proofErr w:type="spellEnd"/>
      <w:r w:rsidR="00E338BC" w:rsidRPr="004A35ED">
        <w:rPr>
          <w:rFonts w:ascii="Times New Roman" w:hAnsi="Times New Roman"/>
          <w:sz w:val="24"/>
          <w:szCs w:val="24"/>
        </w:rPr>
        <w:t xml:space="preserve"> et al</w:t>
      </w:r>
      <w:r w:rsidR="00B911AA" w:rsidRPr="004A35ED">
        <w:rPr>
          <w:rFonts w:ascii="Times New Roman" w:hAnsi="Times New Roman"/>
          <w:sz w:val="24"/>
          <w:szCs w:val="24"/>
        </w:rPr>
        <w:t>.</w:t>
      </w:r>
      <w:r w:rsidR="00E338BC" w:rsidRPr="004A35ED">
        <w:rPr>
          <w:rFonts w:ascii="Times New Roman" w:hAnsi="Times New Roman"/>
          <w:sz w:val="24"/>
          <w:szCs w:val="24"/>
        </w:rPr>
        <w:t>, 2015</w:t>
      </w:r>
      <w:r w:rsidR="005314F3" w:rsidRPr="004A35ED">
        <w:rPr>
          <w:rFonts w:ascii="Times New Roman" w:hAnsi="Times New Roman"/>
          <w:sz w:val="24"/>
          <w:szCs w:val="24"/>
        </w:rPr>
        <w:t>)</w:t>
      </w:r>
      <w:r w:rsidR="00EF0E44" w:rsidRPr="004A35ED">
        <w:rPr>
          <w:rFonts w:ascii="Times New Roman" w:hAnsi="Times New Roman"/>
          <w:sz w:val="24"/>
          <w:szCs w:val="24"/>
          <w:lang w:val="es-ES"/>
        </w:rPr>
        <w:t>.</w:t>
      </w:r>
    </w:p>
    <w:p w14:paraId="47BB204F" w14:textId="63E33E0E" w:rsidR="00BF1A96" w:rsidRPr="004A35ED" w:rsidRDefault="00BF1A96" w:rsidP="004A35ED">
      <w:pPr>
        <w:tabs>
          <w:tab w:val="left" w:pos="9072"/>
        </w:tabs>
        <w:autoSpaceDE w:val="0"/>
        <w:autoSpaceDN w:val="0"/>
        <w:adjustRightInd w:val="0"/>
        <w:spacing w:line="360" w:lineRule="auto"/>
        <w:jc w:val="both"/>
        <w:rPr>
          <w:rFonts w:ascii="Times New Roman" w:hAnsi="Times New Roman" w:cs="Times New Roman"/>
          <w:color w:val="232323"/>
          <w:lang w:val="es-ES"/>
        </w:rPr>
      </w:pPr>
      <w:r w:rsidRPr="004A35ED">
        <w:rPr>
          <w:rFonts w:ascii="Times New Roman" w:hAnsi="Times New Roman" w:cs="Times New Roman"/>
        </w:rPr>
        <w:t xml:space="preserve">Las variedades de maíz son fuente rica en </w:t>
      </w:r>
      <w:proofErr w:type="spellStart"/>
      <w:r w:rsidRPr="004A35ED">
        <w:rPr>
          <w:rFonts w:ascii="Times New Roman" w:hAnsi="Times New Roman" w:cs="Times New Roman"/>
        </w:rPr>
        <w:t>fitoquímicos</w:t>
      </w:r>
      <w:proofErr w:type="spellEnd"/>
      <w:r w:rsidRPr="004A35ED">
        <w:rPr>
          <w:rFonts w:ascii="Times New Roman" w:hAnsi="Times New Roman" w:cs="Times New Roman"/>
        </w:rPr>
        <w:t xml:space="preserve"> con</w:t>
      </w:r>
      <w:r w:rsidRPr="004A35ED">
        <w:rPr>
          <w:rFonts w:ascii="Times New Roman" w:hAnsi="Times New Roman" w:cs="Times New Roman"/>
          <w:color w:val="232323"/>
          <w:lang w:val="es-ES"/>
        </w:rPr>
        <w:t xml:space="preserve"> </w:t>
      </w:r>
      <w:r w:rsidRPr="004A35ED">
        <w:rPr>
          <w:rFonts w:ascii="Times New Roman" w:hAnsi="Times New Roman" w:cs="Times New Roman"/>
        </w:rPr>
        <w:t>posible</w:t>
      </w:r>
      <w:r w:rsidR="00FE7572" w:rsidRPr="004A35ED">
        <w:rPr>
          <w:rFonts w:ascii="Times New Roman" w:hAnsi="Times New Roman" w:cs="Times New Roman"/>
        </w:rPr>
        <w:t>s</w:t>
      </w:r>
      <w:r w:rsidRPr="004A35ED">
        <w:rPr>
          <w:rFonts w:ascii="Times New Roman" w:hAnsi="Times New Roman" w:cs="Times New Roman"/>
        </w:rPr>
        <w:t xml:space="preserve"> efectos benéficos para el consumidor; además </w:t>
      </w:r>
      <w:r w:rsidR="00EB5021" w:rsidRPr="004A35ED">
        <w:rPr>
          <w:rFonts w:ascii="Times New Roman" w:hAnsi="Times New Roman" w:cs="Times New Roman"/>
        </w:rPr>
        <w:t xml:space="preserve">el maíz </w:t>
      </w:r>
      <w:r w:rsidRPr="004A35ED">
        <w:rPr>
          <w:rFonts w:ascii="Times New Roman" w:hAnsi="Times New Roman" w:cs="Times New Roman"/>
        </w:rPr>
        <w:t>es la base de la alimentación de los pueblos de América Latina</w:t>
      </w:r>
      <w:r w:rsidR="00FE7572" w:rsidRPr="004A35ED">
        <w:rPr>
          <w:rFonts w:ascii="Times New Roman" w:hAnsi="Times New Roman" w:cs="Times New Roman"/>
        </w:rPr>
        <w:t>,</w:t>
      </w:r>
      <w:r w:rsidRPr="004A35ED">
        <w:rPr>
          <w:rFonts w:ascii="Times New Roman" w:hAnsi="Times New Roman" w:cs="Times New Roman"/>
        </w:rPr>
        <w:t xml:space="preserve"> donde se consume constantemente en diversos alimentos y bebidas</w:t>
      </w:r>
      <w:r w:rsidR="005314F3" w:rsidRPr="004A35ED">
        <w:rPr>
          <w:rFonts w:ascii="Times New Roman" w:hAnsi="Times New Roman" w:cs="Times New Roman"/>
        </w:rPr>
        <w:t xml:space="preserve"> (</w:t>
      </w:r>
      <w:r w:rsidR="00DC2E45" w:rsidRPr="004A35ED">
        <w:rPr>
          <w:rFonts w:ascii="Times New Roman" w:hAnsi="Times New Roman" w:cs="Times New Roman"/>
        </w:rPr>
        <w:t xml:space="preserve">López-Martínez y García-Galindo, 2009. </w:t>
      </w:r>
      <w:r w:rsidR="009341A4" w:rsidRPr="004A35ED">
        <w:rPr>
          <w:rFonts w:ascii="Times New Roman" w:hAnsi="Times New Roman" w:cs="Times New Roman"/>
        </w:rPr>
        <w:t>Castañeda-Sánchez, 2011. Salinas Moreno et al</w:t>
      </w:r>
      <w:r w:rsidR="00B911AA" w:rsidRPr="004A35ED">
        <w:rPr>
          <w:rFonts w:ascii="Times New Roman" w:hAnsi="Times New Roman" w:cs="Times New Roman"/>
        </w:rPr>
        <w:t>.</w:t>
      </w:r>
      <w:r w:rsidR="009341A4" w:rsidRPr="004A35ED">
        <w:rPr>
          <w:rFonts w:ascii="Times New Roman" w:hAnsi="Times New Roman" w:cs="Times New Roman"/>
        </w:rPr>
        <w:t>,</w:t>
      </w:r>
      <w:r w:rsidR="009341A4" w:rsidRPr="004A35ED">
        <w:rPr>
          <w:rFonts w:ascii="Times New Roman" w:hAnsi="Times New Roman" w:cs="Times New Roman"/>
          <w:i/>
        </w:rPr>
        <w:t xml:space="preserve"> </w:t>
      </w:r>
      <w:r w:rsidR="009341A4" w:rsidRPr="004A35ED">
        <w:rPr>
          <w:rFonts w:ascii="Times New Roman" w:hAnsi="Times New Roman" w:cs="Times New Roman"/>
        </w:rPr>
        <w:t xml:space="preserve">2012. </w:t>
      </w:r>
      <w:r w:rsidR="005314F3" w:rsidRPr="004A35ED">
        <w:rPr>
          <w:rFonts w:ascii="Times New Roman" w:hAnsi="Times New Roman" w:cs="Times New Roman"/>
        </w:rPr>
        <w:t>Serna Saldívar et al</w:t>
      </w:r>
      <w:r w:rsidR="00B911AA" w:rsidRPr="004A35ED">
        <w:rPr>
          <w:rFonts w:ascii="Times New Roman" w:hAnsi="Times New Roman" w:cs="Times New Roman"/>
        </w:rPr>
        <w:t>.</w:t>
      </w:r>
      <w:r w:rsidR="005314F3" w:rsidRPr="004A35ED">
        <w:rPr>
          <w:rFonts w:ascii="Times New Roman" w:hAnsi="Times New Roman" w:cs="Times New Roman"/>
        </w:rPr>
        <w:t>,</w:t>
      </w:r>
      <w:r w:rsidR="005314F3" w:rsidRPr="004A35ED">
        <w:rPr>
          <w:rFonts w:ascii="Times New Roman" w:hAnsi="Times New Roman" w:cs="Times New Roman"/>
          <w:i/>
        </w:rPr>
        <w:t xml:space="preserve"> </w:t>
      </w:r>
      <w:r w:rsidR="005314F3" w:rsidRPr="004A35ED">
        <w:rPr>
          <w:rFonts w:ascii="Times New Roman" w:hAnsi="Times New Roman" w:cs="Times New Roman"/>
        </w:rPr>
        <w:t>2013)</w:t>
      </w:r>
      <w:r w:rsidRPr="004A35ED">
        <w:rPr>
          <w:rFonts w:ascii="Times New Roman" w:hAnsi="Times New Roman" w:cs="Times New Roman"/>
        </w:rPr>
        <w:t>. Por ello el objetivo de este estudio fue</w:t>
      </w:r>
      <w:r w:rsidRPr="004A35ED">
        <w:rPr>
          <w:rFonts w:ascii="Times New Roman" w:hAnsi="Times New Roman" w:cs="Times New Roman"/>
          <w:color w:val="232323"/>
          <w:lang w:val="es-ES"/>
        </w:rPr>
        <w:t xml:space="preserve"> evaluar la influencia </w:t>
      </w:r>
      <w:r w:rsidRPr="004A35ED">
        <w:rPr>
          <w:rFonts w:ascii="Times New Roman" w:hAnsi="Times New Roman" w:cs="Times New Roman"/>
        </w:rPr>
        <w:t>del consumo de las variedades de maíz de Campeche (México) sobre la ganancia de peso en ratones alimentados con tres diferentes tipos de dietas</w:t>
      </w:r>
      <w:r w:rsidR="00E337FB" w:rsidRPr="004A35ED">
        <w:rPr>
          <w:rFonts w:ascii="Times New Roman" w:hAnsi="Times New Roman" w:cs="Times New Roman"/>
        </w:rPr>
        <w:t xml:space="preserve"> (balanceada, grasa y a base de maíz)</w:t>
      </w:r>
      <w:r w:rsidRPr="004A35ED">
        <w:rPr>
          <w:rFonts w:ascii="Times New Roman" w:hAnsi="Times New Roman" w:cs="Times New Roman"/>
        </w:rPr>
        <w:t>.</w:t>
      </w:r>
    </w:p>
    <w:p w14:paraId="78791AD4" w14:textId="77777777" w:rsidR="00CF4E82" w:rsidRPr="004A35ED" w:rsidRDefault="00CF4E82" w:rsidP="004A35ED">
      <w:pPr>
        <w:tabs>
          <w:tab w:val="left" w:pos="9072"/>
        </w:tabs>
        <w:autoSpaceDE w:val="0"/>
        <w:autoSpaceDN w:val="0"/>
        <w:adjustRightInd w:val="0"/>
        <w:spacing w:line="360" w:lineRule="auto"/>
        <w:jc w:val="both"/>
        <w:rPr>
          <w:rFonts w:ascii="Times New Roman" w:hAnsi="Times New Roman" w:cs="Times New Roman"/>
          <w:lang w:val="es-ES"/>
        </w:rPr>
      </w:pPr>
    </w:p>
    <w:p w14:paraId="48C1F417" w14:textId="12E389E2" w:rsidR="00E337FB" w:rsidRPr="004A35ED" w:rsidRDefault="00BF1A96" w:rsidP="004A35ED">
      <w:pPr>
        <w:tabs>
          <w:tab w:val="left" w:pos="9072"/>
        </w:tabs>
        <w:autoSpaceDE w:val="0"/>
        <w:autoSpaceDN w:val="0"/>
        <w:adjustRightInd w:val="0"/>
        <w:spacing w:line="360" w:lineRule="auto"/>
        <w:jc w:val="both"/>
        <w:rPr>
          <w:rFonts w:ascii="Times New Roman" w:hAnsi="Times New Roman" w:cs="Times New Roman"/>
          <w:b/>
          <w:lang w:val="es-ES"/>
        </w:rPr>
      </w:pPr>
      <w:r w:rsidRPr="004A35ED">
        <w:rPr>
          <w:rFonts w:ascii="Times New Roman" w:hAnsi="Times New Roman" w:cs="Times New Roman"/>
          <w:b/>
          <w:lang w:val="es-ES"/>
        </w:rPr>
        <w:t>Metodología</w:t>
      </w:r>
    </w:p>
    <w:p w14:paraId="69EE5F4E" w14:textId="30BE1579" w:rsidR="00E337FB" w:rsidRPr="004A35ED" w:rsidRDefault="00E337FB" w:rsidP="004A35ED">
      <w:pPr>
        <w:tabs>
          <w:tab w:val="left" w:pos="9072"/>
        </w:tabs>
        <w:autoSpaceDE w:val="0"/>
        <w:autoSpaceDN w:val="0"/>
        <w:adjustRightInd w:val="0"/>
        <w:spacing w:line="360" w:lineRule="auto"/>
        <w:jc w:val="both"/>
        <w:rPr>
          <w:rFonts w:ascii="Times New Roman" w:hAnsi="Times New Roman" w:cs="Times New Roman"/>
        </w:rPr>
      </w:pPr>
      <w:r w:rsidRPr="004A35ED">
        <w:rPr>
          <w:rFonts w:ascii="Times New Roman" w:hAnsi="Times New Roman" w:cs="Times New Roman"/>
          <w:lang w:val="es-ES"/>
        </w:rPr>
        <w:t xml:space="preserve">Las muestras de maíz empleadas en este estudio se recolectaron en el municipio de </w:t>
      </w:r>
      <w:proofErr w:type="spellStart"/>
      <w:r w:rsidRPr="004A35ED">
        <w:rPr>
          <w:rFonts w:ascii="Times New Roman" w:hAnsi="Times New Roman" w:cs="Times New Roman"/>
          <w:lang w:val="es-ES"/>
        </w:rPr>
        <w:t>Hopelchén</w:t>
      </w:r>
      <w:proofErr w:type="spellEnd"/>
      <w:r w:rsidRPr="004A35ED">
        <w:rPr>
          <w:rFonts w:ascii="Times New Roman" w:hAnsi="Times New Roman" w:cs="Times New Roman"/>
          <w:lang w:val="es-ES"/>
        </w:rPr>
        <w:t xml:space="preserve"> (Campeche, México); se obtuvieron en total cinco variedades de maíz</w:t>
      </w:r>
      <w:r w:rsidR="00FE7572" w:rsidRPr="004A35ED">
        <w:rPr>
          <w:rFonts w:ascii="Times New Roman" w:hAnsi="Times New Roman" w:cs="Times New Roman"/>
          <w:lang w:val="es-ES"/>
        </w:rPr>
        <w:t>:</w:t>
      </w:r>
      <w:r w:rsidRPr="004A35ED">
        <w:rPr>
          <w:rFonts w:ascii="Times New Roman" w:hAnsi="Times New Roman" w:cs="Times New Roman"/>
          <w:lang w:val="es-ES"/>
        </w:rPr>
        <w:t xml:space="preserve"> cuatro criollas (blanco, amarillo, rojo y morado) y una híbrida (blanca). </w:t>
      </w:r>
      <w:r w:rsidR="00EB5021" w:rsidRPr="004A35ED">
        <w:rPr>
          <w:rFonts w:ascii="Times New Roman" w:hAnsi="Times New Roman" w:cs="Times New Roman"/>
          <w:lang w:val="es-ES"/>
        </w:rPr>
        <w:t>L</w:t>
      </w:r>
      <w:r w:rsidRPr="004A35ED">
        <w:rPr>
          <w:rFonts w:ascii="Times New Roman" w:hAnsi="Times New Roman" w:cs="Times New Roman"/>
          <w:lang w:val="es-ES"/>
        </w:rPr>
        <w:t xml:space="preserve">as muestras fueron </w:t>
      </w:r>
      <w:r w:rsidRPr="004A35ED">
        <w:rPr>
          <w:rFonts w:ascii="Times New Roman" w:hAnsi="Times New Roman" w:cs="Times New Roman"/>
          <w:lang w:val="es-ES"/>
        </w:rPr>
        <w:lastRenderedPageBreak/>
        <w:t xml:space="preserve">identificadas en la Universidad Autónoma de Campeche y </w:t>
      </w:r>
      <w:r w:rsidR="00EB5021" w:rsidRPr="004A35ED">
        <w:rPr>
          <w:rFonts w:ascii="Times New Roman" w:hAnsi="Times New Roman" w:cs="Times New Roman"/>
          <w:lang w:val="es-ES"/>
        </w:rPr>
        <w:t>posteriormente</w:t>
      </w:r>
      <w:r w:rsidRPr="004A35ED">
        <w:rPr>
          <w:rFonts w:ascii="Times New Roman" w:hAnsi="Times New Roman" w:cs="Times New Roman"/>
          <w:lang w:val="es-ES"/>
        </w:rPr>
        <w:t xml:space="preserve"> se </w:t>
      </w:r>
      <w:r w:rsidR="00C60B95" w:rsidRPr="004A35ED">
        <w:rPr>
          <w:rFonts w:ascii="Times New Roman" w:hAnsi="Times New Roman" w:cs="Times New Roman"/>
          <w:lang w:val="es-ES"/>
        </w:rPr>
        <w:t>llevó al laboratorio para su procesamiento; primero se elimin</w:t>
      </w:r>
      <w:r w:rsidR="00FE7572" w:rsidRPr="004A35ED">
        <w:rPr>
          <w:rFonts w:ascii="Times New Roman" w:hAnsi="Times New Roman" w:cs="Times New Roman"/>
          <w:lang w:val="es-ES"/>
        </w:rPr>
        <w:t>aron</w:t>
      </w:r>
      <w:r w:rsidR="00C60B95" w:rsidRPr="004A35ED">
        <w:rPr>
          <w:rFonts w:ascii="Times New Roman" w:hAnsi="Times New Roman" w:cs="Times New Roman"/>
          <w:lang w:val="es-ES"/>
        </w:rPr>
        <w:t xml:space="preserve"> las impurezas y materias extrañas que contenían las mazorcas y </w:t>
      </w:r>
      <w:r w:rsidR="00FE7572" w:rsidRPr="004A35ED">
        <w:rPr>
          <w:rFonts w:ascii="Times New Roman" w:hAnsi="Times New Roman" w:cs="Times New Roman"/>
          <w:lang w:val="es-ES"/>
        </w:rPr>
        <w:t>enseguida</w:t>
      </w:r>
      <w:r w:rsidR="00C60B95" w:rsidRPr="004A35ED">
        <w:rPr>
          <w:rFonts w:ascii="Times New Roman" w:hAnsi="Times New Roman" w:cs="Times New Roman"/>
          <w:lang w:val="es-ES"/>
        </w:rPr>
        <w:t xml:space="preserve"> se desgranaron manualmente; los granos se molieron y la</w:t>
      </w:r>
      <w:r w:rsidR="00EB5021" w:rsidRPr="004A35ED">
        <w:rPr>
          <w:rFonts w:ascii="Times New Roman" w:hAnsi="Times New Roman" w:cs="Times New Roman"/>
          <w:lang w:val="es-ES"/>
        </w:rPr>
        <w:t>s</w:t>
      </w:r>
      <w:r w:rsidR="00C60B95" w:rsidRPr="004A35ED">
        <w:rPr>
          <w:rFonts w:ascii="Times New Roman" w:hAnsi="Times New Roman" w:cs="Times New Roman"/>
          <w:lang w:val="es-ES"/>
        </w:rPr>
        <w:t xml:space="preserve"> harina</w:t>
      </w:r>
      <w:r w:rsidR="00EB5021" w:rsidRPr="004A35ED">
        <w:rPr>
          <w:rFonts w:ascii="Times New Roman" w:hAnsi="Times New Roman" w:cs="Times New Roman"/>
          <w:lang w:val="es-ES"/>
        </w:rPr>
        <w:t>s</w:t>
      </w:r>
      <w:r w:rsidR="00C60B95" w:rsidRPr="004A35ED">
        <w:rPr>
          <w:rFonts w:ascii="Times New Roman" w:hAnsi="Times New Roman" w:cs="Times New Roman"/>
          <w:lang w:val="es-ES"/>
        </w:rPr>
        <w:t xml:space="preserve"> obtenida</w:t>
      </w:r>
      <w:r w:rsidR="00EB5021" w:rsidRPr="004A35ED">
        <w:rPr>
          <w:rFonts w:ascii="Times New Roman" w:hAnsi="Times New Roman" w:cs="Times New Roman"/>
          <w:lang w:val="es-ES"/>
        </w:rPr>
        <w:t>s</w:t>
      </w:r>
      <w:r w:rsidR="00C60B95" w:rsidRPr="004A35ED">
        <w:rPr>
          <w:rFonts w:ascii="Times New Roman" w:hAnsi="Times New Roman" w:cs="Times New Roman"/>
          <w:lang w:val="es-ES"/>
        </w:rPr>
        <w:t xml:space="preserve"> se conservaron en recipien</w:t>
      </w:r>
      <w:r w:rsidR="00EB5021" w:rsidRPr="004A35ED">
        <w:rPr>
          <w:rFonts w:ascii="Times New Roman" w:hAnsi="Times New Roman" w:cs="Times New Roman"/>
          <w:lang w:val="es-ES"/>
        </w:rPr>
        <w:t>tes de plástico secos</w:t>
      </w:r>
      <w:r w:rsidR="00F61114" w:rsidRPr="004A35ED">
        <w:rPr>
          <w:rFonts w:ascii="Times New Roman" w:hAnsi="Times New Roman" w:cs="Times New Roman"/>
          <w:lang w:val="es-ES"/>
        </w:rPr>
        <w:t>;</w:t>
      </w:r>
      <w:r w:rsidR="00EB5021" w:rsidRPr="004A35ED">
        <w:rPr>
          <w:rFonts w:ascii="Times New Roman" w:hAnsi="Times New Roman" w:cs="Times New Roman"/>
          <w:lang w:val="es-ES"/>
        </w:rPr>
        <w:t xml:space="preserve"> una porción</w:t>
      </w:r>
      <w:r w:rsidR="00C60B95" w:rsidRPr="004A35ED">
        <w:rPr>
          <w:rFonts w:ascii="Times New Roman" w:hAnsi="Times New Roman" w:cs="Times New Roman"/>
          <w:lang w:val="es-ES"/>
        </w:rPr>
        <w:t xml:space="preserve"> de las harinas se maceró</w:t>
      </w:r>
      <w:r w:rsidR="00EB5021" w:rsidRPr="004A35ED">
        <w:rPr>
          <w:rFonts w:ascii="Times New Roman" w:hAnsi="Times New Roman" w:cs="Times New Roman"/>
          <w:lang w:val="es-ES"/>
        </w:rPr>
        <w:t xml:space="preserve"> con</w:t>
      </w:r>
      <w:r w:rsidR="00C60B95" w:rsidRPr="004A35ED">
        <w:rPr>
          <w:rFonts w:ascii="Times New Roman" w:hAnsi="Times New Roman" w:cs="Times New Roman"/>
          <w:lang w:val="es-ES"/>
        </w:rPr>
        <w:t xml:space="preserve"> etanol acuoso al 70</w:t>
      </w:r>
      <w:r w:rsidR="00B911AA" w:rsidRPr="004A35ED">
        <w:rPr>
          <w:rFonts w:ascii="Times New Roman" w:hAnsi="Times New Roman" w:cs="Times New Roman"/>
          <w:lang w:val="es-ES"/>
        </w:rPr>
        <w:t xml:space="preserve"> </w:t>
      </w:r>
      <w:r w:rsidR="00C60B95" w:rsidRPr="004A35ED">
        <w:rPr>
          <w:rFonts w:ascii="Times New Roman" w:hAnsi="Times New Roman" w:cs="Times New Roman"/>
          <w:lang w:val="es-ES"/>
        </w:rPr>
        <w:t xml:space="preserve">% durante 24 horas a temperatura ambiente, </w:t>
      </w:r>
      <w:r w:rsidR="003A2975" w:rsidRPr="004A35ED">
        <w:rPr>
          <w:rFonts w:ascii="Times New Roman" w:hAnsi="Times New Roman" w:cs="Times New Roman"/>
          <w:lang w:val="es-ES"/>
        </w:rPr>
        <w:t xml:space="preserve">los extractos </w:t>
      </w:r>
      <w:r w:rsidR="00C60B95" w:rsidRPr="004A35ED">
        <w:rPr>
          <w:rFonts w:ascii="Times New Roman" w:hAnsi="Times New Roman" w:cs="Times New Roman"/>
          <w:lang w:val="es-ES"/>
        </w:rPr>
        <w:t xml:space="preserve">se concentraron a sequedad (primero en un </w:t>
      </w:r>
      <w:proofErr w:type="spellStart"/>
      <w:r w:rsidR="00C60B95" w:rsidRPr="004A35ED">
        <w:rPr>
          <w:rFonts w:ascii="Times New Roman" w:hAnsi="Times New Roman" w:cs="Times New Roman"/>
          <w:lang w:val="es-ES"/>
        </w:rPr>
        <w:t>rotavapor</w:t>
      </w:r>
      <w:proofErr w:type="spellEnd"/>
      <w:r w:rsidR="00C60B95" w:rsidRPr="004A35ED">
        <w:rPr>
          <w:rFonts w:ascii="Times New Roman" w:hAnsi="Times New Roman" w:cs="Times New Roman"/>
          <w:lang w:val="es-ES"/>
        </w:rPr>
        <w:t xml:space="preserve"> equipado con baño María a 40ºC para la remoción del etanol y luego en un </w:t>
      </w:r>
      <w:proofErr w:type="spellStart"/>
      <w:r w:rsidR="00C60B95" w:rsidRPr="004A35ED">
        <w:rPr>
          <w:rFonts w:ascii="Times New Roman" w:hAnsi="Times New Roman" w:cs="Times New Roman"/>
          <w:lang w:val="es-ES"/>
        </w:rPr>
        <w:t>liofilizador</w:t>
      </w:r>
      <w:proofErr w:type="spellEnd"/>
      <w:r w:rsidR="00C60B95" w:rsidRPr="004A35ED">
        <w:rPr>
          <w:rFonts w:ascii="Times New Roman" w:hAnsi="Times New Roman" w:cs="Times New Roman"/>
          <w:lang w:val="es-ES"/>
        </w:rPr>
        <w:t xml:space="preserve"> a 13.3Pa por 72 h)</w:t>
      </w:r>
      <w:r w:rsidR="00F61114" w:rsidRPr="004A35ED">
        <w:rPr>
          <w:rFonts w:ascii="Times New Roman" w:hAnsi="Times New Roman" w:cs="Times New Roman"/>
          <w:lang w:val="es-ES"/>
        </w:rPr>
        <w:t>;</w:t>
      </w:r>
      <w:r w:rsidR="00C60B95" w:rsidRPr="004A35ED">
        <w:rPr>
          <w:rFonts w:ascii="Times New Roman" w:hAnsi="Times New Roman" w:cs="Times New Roman"/>
        </w:rPr>
        <w:t xml:space="preserve"> estos extractos se conservaron en viales ámbar hasta su utilización.</w:t>
      </w:r>
      <w:r w:rsidRPr="004A35ED">
        <w:rPr>
          <w:rFonts w:ascii="Times New Roman" w:hAnsi="Times New Roman" w:cs="Times New Roman"/>
        </w:rPr>
        <w:t xml:space="preserve"> </w:t>
      </w:r>
    </w:p>
    <w:p w14:paraId="623709DB" w14:textId="6FE1C8C8" w:rsidR="00E337FB" w:rsidRPr="004A35ED" w:rsidRDefault="00C60B95" w:rsidP="004A35ED">
      <w:pPr>
        <w:spacing w:before="100" w:beforeAutospacing="1" w:after="100" w:afterAutospacing="1" w:line="360" w:lineRule="auto"/>
        <w:jc w:val="both"/>
        <w:rPr>
          <w:rFonts w:ascii="Times New Roman" w:hAnsi="Times New Roman" w:cs="Times New Roman"/>
          <w:lang w:val="es-ES"/>
        </w:rPr>
      </w:pPr>
      <w:r w:rsidRPr="004A35ED">
        <w:rPr>
          <w:rFonts w:ascii="Times New Roman" w:hAnsi="Times New Roman" w:cs="Times New Roman"/>
          <w:lang w:val="es-ES"/>
        </w:rPr>
        <w:t xml:space="preserve">En este estudio se emplearon </w:t>
      </w:r>
      <w:r w:rsidR="00E337FB" w:rsidRPr="004A35ED">
        <w:rPr>
          <w:rFonts w:ascii="Times New Roman" w:hAnsi="Times New Roman" w:cs="Times New Roman"/>
          <w:lang w:val="es-ES"/>
        </w:rPr>
        <w:t>ratones albinos (</w:t>
      </w:r>
      <w:r w:rsidR="00E337FB" w:rsidRPr="004A35ED">
        <w:rPr>
          <w:rFonts w:ascii="Times New Roman" w:hAnsi="Times New Roman" w:cs="Times New Roman"/>
          <w:i/>
          <w:lang w:val="es-ES"/>
        </w:rPr>
        <w:t xml:space="preserve">Mus </w:t>
      </w:r>
      <w:proofErr w:type="spellStart"/>
      <w:r w:rsidR="00E337FB" w:rsidRPr="004A35ED">
        <w:rPr>
          <w:rFonts w:ascii="Times New Roman" w:hAnsi="Times New Roman" w:cs="Times New Roman"/>
          <w:i/>
          <w:lang w:val="es-ES"/>
        </w:rPr>
        <w:t>musculus</w:t>
      </w:r>
      <w:proofErr w:type="spellEnd"/>
      <w:r w:rsidR="00E337FB" w:rsidRPr="004A35ED">
        <w:rPr>
          <w:rFonts w:ascii="Times New Roman" w:hAnsi="Times New Roman" w:cs="Times New Roman"/>
          <w:lang w:val="es-ES"/>
        </w:rPr>
        <w:t>) machos de 10 semanas de edad con peso superior a 20g y acondicionamiento previo de una semana, mantenidos a 30° C y humedad ambiental relativa del 50</w:t>
      </w:r>
      <w:r w:rsidR="00B911AA" w:rsidRPr="004A35ED">
        <w:rPr>
          <w:rFonts w:ascii="Times New Roman" w:hAnsi="Times New Roman" w:cs="Times New Roman"/>
          <w:lang w:val="es-ES"/>
        </w:rPr>
        <w:t xml:space="preserve"> </w:t>
      </w:r>
      <w:r w:rsidR="00E337FB" w:rsidRPr="004A35ED">
        <w:rPr>
          <w:rFonts w:ascii="Times New Roman" w:hAnsi="Times New Roman" w:cs="Times New Roman"/>
          <w:lang w:val="es-ES"/>
        </w:rPr>
        <w:t xml:space="preserve">%, con agua y alimento purina ® </w:t>
      </w:r>
      <w:r w:rsidR="00E337FB" w:rsidRPr="004A35ED">
        <w:rPr>
          <w:rFonts w:ascii="Times New Roman" w:hAnsi="Times New Roman" w:cs="Times New Roman"/>
          <w:i/>
          <w:lang w:val="es-ES"/>
        </w:rPr>
        <w:t>ad libitum</w:t>
      </w:r>
      <w:r w:rsidR="00E337FB" w:rsidRPr="004A35ED">
        <w:rPr>
          <w:rFonts w:ascii="Times New Roman" w:hAnsi="Times New Roman" w:cs="Times New Roman"/>
          <w:lang w:val="es-ES"/>
        </w:rPr>
        <w:t xml:space="preserve">, con ciclos de luz-oscuridad de 12 horas. Siguiendo las indicaciones </w:t>
      </w:r>
      <w:proofErr w:type="spellStart"/>
      <w:r w:rsidR="00E337FB" w:rsidRPr="004A35ED">
        <w:rPr>
          <w:rFonts w:ascii="Times New Roman" w:hAnsi="Times New Roman" w:cs="Times New Roman"/>
          <w:lang w:val="es-ES"/>
        </w:rPr>
        <w:t>estándares</w:t>
      </w:r>
      <w:proofErr w:type="spellEnd"/>
      <w:r w:rsidR="00E337FB" w:rsidRPr="004A35ED">
        <w:rPr>
          <w:rFonts w:ascii="Times New Roman" w:hAnsi="Times New Roman" w:cs="Times New Roman"/>
          <w:lang w:val="es-ES"/>
        </w:rPr>
        <w:t xml:space="preserve"> de los cuidadores y cultivadores de ratones y las instrucciones de la Norma Oficial Mexicana NOM-062-ZOO-1999 que dicta las especificaciones </w:t>
      </w:r>
      <w:proofErr w:type="spellStart"/>
      <w:r w:rsidR="00E337FB" w:rsidRPr="004A35ED">
        <w:rPr>
          <w:rFonts w:ascii="Times New Roman" w:hAnsi="Times New Roman" w:cs="Times New Roman"/>
          <w:lang w:val="es-ES"/>
        </w:rPr>
        <w:t>técnicas</w:t>
      </w:r>
      <w:proofErr w:type="spellEnd"/>
      <w:r w:rsidR="00E337FB" w:rsidRPr="004A35ED">
        <w:rPr>
          <w:rFonts w:ascii="Times New Roman" w:hAnsi="Times New Roman" w:cs="Times New Roman"/>
          <w:lang w:val="es-ES"/>
        </w:rPr>
        <w:t xml:space="preserve"> para la </w:t>
      </w:r>
      <w:proofErr w:type="spellStart"/>
      <w:r w:rsidR="00E337FB" w:rsidRPr="004A35ED">
        <w:rPr>
          <w:rFonts w:ascii="Times New Roman" w:hAnsi="Times New Roman" w:cs="Times New Roman"/>
          <w:lang w:val="es-ES"/>
        </w:rPr>
        <w:t>reproducción</w:t>
      </w:r>
      <w:proofErr w:type="spellEnd"/>
      <w:r w:rsidR="00E337FB" w:rsidRPr="004A35ED">
        <w:rPr>
          <w:rFonts w:ascii="Times New Roman" w:hAnsi="Times New Roman" w:cs="Times New Roman"/>
          <w:lang w:val="es-ES"/>
        </w:rPr>
        <w:t xml:space="preserve">, cuidado y uso </w:t>
      </w:r>
      <w:r w:rsidR="003A2975" w:rsidRPr="004A35ED">
        <w:rPr>
          <w:rFonts w:ascii="Times New Roman" w:hAnsi="Times New Roman" w:cs="Times New Roman"/>
          <w:lang w:val="es-ES"/>
        </w:rPr>
        <w:t xml:space="preserve">de los animales de laboratorio. </w:t>
      </w:r>
      <w:r w:rsidR="00E337FB" w:rsidRPr="004A35ED">
        <w:rPr>
          <w:rFonts w:ascii="Times New Roman" w:hAnsi="Times New Roman" w:cs="Times New Roman"/>
          <w:lang w:val="es-ES"/>
        </w:rPr>
        <w:t>Los animales se repartieron aleatoriamen</w:t>
      </w:r>
      <w:r w:rsidRPr="004A35ED">
        <w:rPr>
          <w:rFonts w:ascii="Times New Roman" w:hAnsi="Times New Roman" w:cs="Times New Roman"/>
          <w:lang w:val="es-ES"/>
        </w:rPr>
        <w:t>te en grupos de seis individuos; a</w:t>
      </w:r>
      <w:r w:rsidR="00E337FB" w:rsidRPr="004A35ED">
        <w:rPr>
          <w:rFonts w:ascii="Times New Roman" w:hAnsi="Times New Roman" w:cs="Times New Roman"/>
          <w:lang w:val="es-ES"/>
        </w:rPr>
        <w:t xml:space="preserve"> cada grupo </w:t>
      </w:r>
      <w:r w:rsidRPr="004A35ED">
        <w:rPr>
          <w:rFonts w:ascii="Times New Roman" w:hAnsi="Times New Roman" w:cs="Times New Roman"/>
          <w:lang w:val="es-ES"/>
        </w:rPr>
        <w:t xml:space="preserve">se le proporcionó una dieta determinada </w:t>
      </w:r>
      <w:r w:rsidR="003A2975" w:rsidRPr="004A35ED">
        <w:rPr>
          <w:rFonts w:ascii="Times New Roman" w:hAnsi="Times New Roman" w:cs="Times New Roman"/>
          <w:lang w:val="es-ES"/>
        </w:rPr>
        <w:t xml:space="preserve">durante 60 </w:t>
      </w:r>
      <w:proofErr w:type="spellStart"/>
      <w:r w:rsidR="003A2975" w:rsidRPr="004A35ED">
        <w:rPr>
          <w:rFonts w:ascii="Times New Roman" w:hAnsi="Times New Roman" w:cs="Times New Roman"/>
          <w:lang w:val="es-ES"/>
        </w:rPr>
        <w:t>días</w:t>
      </w:r>
      <w:proofErr w:type="spellEnd"/>
      <w:r w:rsidR="003A2975" w:rsidRPr="004A35ED">
        <w:rPr>
          <w:rFonts w:ascii="Times New Roman" w:hAnsi="Times New Roman" w:cs="Times New Roman"/>
          <w:lang w:val="es-ES"/>
        </w:rPr>
        <w:t>: en e</w:t>
      </w:r>
      <w:r w:rsidR="00E337FB" w:rsidRPr="004A35ED">
        <w:rPr>
          <w:rFonts w:ascii="Times New Roman" w:hAnsi="Times New Roman" w:cs="Times New Roman"/>
          <w:lang w:val="es-ES"/>
        </w:rPr>
        <w:t xml:space="preserve">l </w:t>
      </w:r>
      <w:r w:rsidR="00E337FB" w:rsidRPr="004A35ED">
        <w:rPr>
          <w:rFonts w:ascii="Times New Roman" w:hAnsi="Times New Roman" w:cs="Times New Roman"/>
          <w:i/>
          <w:lang w:val="es-ES"/>
        </w:rPr>
        <w:t>primer</w:t>
      </w:r>
      <w:r w:rsidR="003A2975" w:rsidRPr="004A35ED">
        <w:rPr>
          <w:rFonts w:ascii="Times New Roman" w:hAnsi="Times New Roman" w:cs="Times New Roman"/>
          <w:lang w:val="es-ES"/>
        </w:rPr>
        <w:t xml:space="preserve"> experimento, </w:t>
      </w:r>
      <w:r w:rsidR="00E337FB" w:rsidRPr="004A35ED">
        <w:rPr>
          <w:rFonts w:ascii="Times New Roman" w:hAnsi="Times New Roman" w:cs="Times New Roman"/>
          <w:lang w:val="es-ES"/>
        </w:rPr>
        <w:t>alimen</w:t>
      </w:r>
      <w:r w:rsidR="003A2975" w:rsidRPr="004A35ED">
        <w:rPr>
          <w:rFonts w:ascii="Times New Roman" w:hAnsi="Times New Roman" w:cs="Times New Roman"/>
          <w:lang w:val="es-ES"/>
        </w:rPr>
        <w:t xml:space="preserve">to balanceado (purina ®); en el </w:t>
      </w:r>
      <w:r w:rsidR="00E337FB" w:rsidRPr="004A35ED">
        <w:rPr>
          <w:rFonts w:ascii="Times New Roman" w:hAnsi="Times New Roman" w:cs="Times New Roman"/>
          <w:i/>
          <w:lang w:val="es-ES"/>
        </w:rPr>
        <w:t>segundo</w:t>
      </w:r>
      <w:r w:rsidR="003A2975" w:rsidRPr="004A35ED">
        <w:rPr>
          <w:rFonts w:ascii="Times New Roman" w:hAnsi="Times New Roman" w:cs="Times New Roman"/>
        </w:rPr>
        <w:t xml:space="preserve"> </w:t>
      </w:r>
      <w:r w:rsidR="00E337FB" w:rsidRPr="004A35ED">
        <w:rPr>
          <w:rFonts w:ascii="Times New Roman" w:hAnsi="Times New Roman" w:cs="Times New Roman"/>
        </w:rPr>
        <w:t xml:space="preserve">alimento graso (mezclando el alimento balanceado con alimentos refinados con alto contenido en </w:t>
      </w:r>
      <w:proofErr w:type="spellStart"/>
      <w:r w:rsidR="00E337FB" w:rsidRPr="004A35ED">
        <w:rPr>
          <w:rFonts w:ascii="Times New Roman" w:hAnsi="Times New Roman" w:cs="Times New Roman"/>
        </w:rPr>
        <w:t>azúca</w:t>
      </w:r>
      <w:r w:rsidR="003A2975" w:rsidRPr="004A35ED">
        <w:rPr>
          <w:rFonts w:ascii="Times New Roman" w:hAnsi="Times New Roman" w:cs="Times New Roman"/>
        </w:rPr>
        <w:t>r</w:t>
      </w:r>
      <w:proofErr w:type="spellEnd"/>
      <w:r w:rsidR="003A2975" w:rsidRPr="004A35ED">
        <w:rPr>
          <w:rFonts w:ascii="Times New Roman" w:hAnsi="Times New Roman" w:cs="Times New Roman"/>
        </w:rPr>
        <w:t xml:space="preserve">, </w:t>
      </w:r>
      <w:proofErr w:type="spellStart"/>
      <w:r w:rsidR="003A2975" w:rsidRPr="004A35ED">
        <w:rPr>
          <w:rFonts w:ascii="Times New Roman" w:hAnsi="Times New Roman" w:cs="Times New Roman"/>
        </w:rPr>
        <w:t>triglicéridos</w:t>
      </w:r>
      <w:proofErr w:type="spellEnd"/>
      <w:r w:rsidR="003A2975" w:rsidRPr="004A35ED">
        <w:rPr>
          <w:rFonts w:ascii="Times New Roman" w:hAnsi="Times New Roman" w:cs="Times New Roman"/>
        </w:rPr>
        <w:t xml:space="preserve"> y colesterol); en el </w:t>
      </w:r>
      <w:r w:rsidR="003A2975" w:rsidRPr="004A35ED">
        <w:rPr>
          <w:rFonts w:ascii="Times New Roman" w:hAnsi="Times New Roman" w:cs="Times New Roman"/>
          <w:i/>
        </w:rPr>
        <w:t>tercer</w:t>
      </w:r>
      <w:r w:rsidR="003A2975" w:rsidRPr="004A35ED">
        <w:rPr>
          <w:rFonts w:ascii="Times New Roman" w:hAnsi="Times New Roman" w:cs="Times New Roman"/>
        </w:rPr>
        <w:t>o, harina de maíz (en forma de masa,</w:t>
      </w:r>
      <w:r w:rsidR="00E337FB" w:rsidRPr="004A35ED">
        <w:rPr>
          <w:rFonts w:ascii="Times New Roman" w:hAnsi="Times New Roman" w:cs="Times New Roman"/>
        </w:rPr>
        <w:t xml:space="preserve"> como </w:t>
      </w:r>
      <w:proofErr w:type="spellStart"/>
      <w:r w:rsidR="00E337FB" w:rsidRPr="004A35ED">
        <w:rPr>
          <w:rFonts w:ascii="Times New Roman" w:hAnsi="Times New Roman" w:cs="Times New Roman"/>
        </w:rPr>
        <w:t>única</w:t>
      </w:r>
      <w:proofErr w:type="spellEnd"/>
      <w:r w:rsidR="00E337FB" w:rsidRPr="004A35ED">
        <w:rPr>
          <w:rFonts w:ascii="Times New Roman" w:hAnsi="Times New Roman" w:cs="Times New Roman"/>
        </w:rPr>
        <w:t xml:space="preserve"> fuente de </w:t>
      </w:r>
      <w:proofErr w:type="spellStart"/>
      <w:r w:rsidR="00E337FB" w:rsidRPr="004A35ED">
        <w:rPr>
          <w:rFonts w:ascii="Times New Roman" w:hAnsi="Times New Roman" w:cs="Times New Roman"/>
        </w:rPr>
        <w:t>alimentación</w:t>
      </w:r>
      <w:proofErr w:type="spellEnd"/>
      <w:r w:rsidR="003A2975" w:rsidRPr="004A35ED">
        <w:rPr>
          <w:rFonts w:ascii="Times New Roman" w:hAnsi="Times New Roman" w:cs="Times New Roman"/>
        </w:rPr>
        <w:t>)</w:t>
      </w:r>
      <w:r w:rsidR="00057295" w:rsidRPr="004A35ED">
        <w:rPr>
          <w:rFonts w:ascii="Times New Roman" w:hAnsi="Times New Roman" w:cs="Times New Roman"/>
        </w:rPr>
        <w:t>. P</w:t>
      </w:r>
      <w:r w:rsidRPr="004A35ED">
        <w:rPr>
          <w:rFonts w:ascii="Times New Roman" w:hAnsi="Times New Roman" w:cs="Times New Roman"/>
        </w:rPr>
        <w:t xml:space="preserve">ara los dos primeros experimentos al grupo control negativo se le administró solución salina </w:t>
      </w:r>
      <w:proofErr w:type="spellStart"/>
      <w:r w:rsidR="00EB48AF" w:rsidRPr="004A35ED">
        <w:rPr>
          <w:rFonts w:ascii="Times New Roman" w:hAnsi="Times New Roman" w:cs="Times New Roman"/>
        </w:rPr>
        <w:t>NaCl</w:t>
      </w:r>
      <w:proofErr w:type="spellEnd"/>
      <w:r w:rsidR="00EB48AF" w:rsidRPr="004A35ED">
        <w:rPr>
          <w:rFonts w:ascii="Times New Roman" w:hAnsi="Times New Roman" w:cs="Times New Roman"/>
        </w:rPr>
        <w:t xml:space="preserve"> </w:t>
      </w:r>
      <w:r w:rsidRPr="004A35ED">
        <w:rPr>
          <w:rFonts w:ascii="Times New Roman" w:hAnsi="Times New Roman" w:cs="Times New Roman"/>
        </w:rPr>
        <w:t>0.85</w:t>
      </w:r>
      <w:r w:rsidR="00057295" w:rsidRPr="004A35ED">
        <w:rPr>
          <w:rFonts w:ascii="Times New Roman" w:hAnsi="Times New Roman" w:cs="Times New Roman"/>
        </w:rPr>
        <w:t xml:space="preserve"> </w:t>
      </w:r>
      <w:r w:rsidR="00B911AA" w:rsidRPr="004A35ED">
        <w:rPr>
          <w:rFonts w:ascii="Times New Roman" w:hAnsi="Times New Roman" w:cs="Times New Roman"/>
        </w:rPr>
        <w:t xml:space="preserve"> </w:t>
      </w:r>
      <w:r w:rsidRPr="004A35ED">
        <w:rPr>
          <w:rFonts w:ascii="Times New Roman" w:hAnsi="Times New Roman" w:cs="Times New Roman"/>
        </w:rPr>
        <w:t xml:space="preserve">% y a cada grupo problema </w:t>
      </w:r>
      <w:r w:rsidR="00E337FB" w:rsidRPr="004A35ED">
        <w:rPr>
          <w:rFonts w:ascii="Times New Roman" w:hAnsi="Times New Roman" w:cs="Times New Roman"/>
        </w:rPr>
        <w:t>se</w:t>
      </w:r>
      <w:r w:rsidR="00F61114" w:rsidRPr="004A35ED">
        <w:rPr>
          <w:rFonts w:ascii="Times New Roman" w:hAnsi="Times New Roman" w:cs="Times New Roman"/>
        </w:rPr>
        <w:t xml:space="preserve"> le</w:t>
      </w:r>
      <w:r w:rsidR="00E337FB" w:rsidRPr="004A35ED">
        <w:rPr>
          <w:rFonts w:ascii="Times New Roman" w:hAnsi="Times New Roman" w:cs="Times New Roman"/>
        </w:rPr>
        <w:t xml:space="preserve"> </w:t>
      </w:r>
      <w:r w:rsidR="00EB48AF" w:rsidRPr="004A35ED">
        <w:rPr>
          <w:rFonts w:ascii="Times New Roman" w:hAnsi="Times New Roman" w:cs="Times New Roman"/>
        </w:rPr>
        <w:t>inyectó</w:t>
      </w:r>
      <w:r w:rsidR="00E337FB" w:rsidRPr="004A35ED">
        <w:rPr>
          <w:rFonts w:ascii="Times New Roman" w:hAnsi="Times New Roman" w:cs="Times New Roman"/>
        </w:rPr>
        <w:t xml:space="preserve"> </w:t>
      </w:r>
      <w:proofErr w:type="spellStart"/>
      <w:r w:rsidR="00E337FB" w:rsidRPr="004A35ED">
        <w:rPr>
          <w:rFonts w:ascii="Times New Roman" w:hAnsi="Times New Roman" w:cs="Times New Roman"/>
        </w:rPr>
        <w:t>subcutáneamente</w:t>
      </w:r>
      <w:proofErr w:type="spellEnd"/>
      <w:r w:rsidR="00E337FB" w:rsidRPr="004A35ED">
        <w:rPr>
          <w:rFonts w:ascii="Times New Roman" w:hAnsi="Times New Roman" w:cs="Times New Roman"/>
        </w:rPr>
        <w:t xml:space="preserve"> extracto de </w:t>
      </w:r>
      <w:proofErr w:type="spellStart"/>
      <w:r w:rsidR="00E337FB" w:rsidRPr="004A35ED">
        <w:rPr>
          <w:rFonts w:ascii="Times New Roman" w:hAnsi="Times New Roman" w:cs="Times New Roman"/>
        </w:rPr>
        <w:t>maíz</w:t>
      </w:r>
      <w:proofErr w:type="spellEnd"/>
      <w:r w:rsidR="00E337FB" w:rsidRPr="004A35ED">
        <w:rPr>
          <w:rFonts w:ascii="Times New Roman" w:hAnsi="Times New Roman" w:cs="Times New Roman"/>
        </w:rPr>
        <w:t xml:space="preserve">  a dosis de 250 mg/Kg durante el tiempo del experimento.</w:t>
      </w:r>
      <w:r w:rsidR="00EB48AF" w:rsidRPr="004A35ED">
        <w:rPr>
          <w:rFonts w:ascii="Times New Roman" w:hAnsi="Times New Roman" w:cs="Times New Roman"/>
        </w:rPr>
        <w:t xml:space="preserve"> En el experimento de dieta a base de maíz se usó como control </w:t>
      </w:r>
      <w:r w:rsidR="00F61114" w:rsidRPr="004A35ED">
        <w:rPr>
          <w:rFonts w:ascii="Times New Roman" w:hAnsi="Times New Roman" w:cs="Times New Roman"/>
        </w:rPr>
        <w:t>e</w:t>
      </w:r>
      <w:r w:rsidR="00EB48AF" w:rsidRPr="004A35ED">
        <w:rPr>
          <w:rFonts w:ascii="Times New Roman" w:hAnsi="Times New Roman" w:cs="Times New Roman"/>
        </w:rPr>
        <w:t xml:space="preserve">l grupo alimentado con alimento balanceado y cada grupo problema </w:t>
      </w:r>
      <w:r w:rsidR="00F61114" w:rsidRPr="004A35ED">
        <w:rPr>
          <w:rFonts w:ascii="Times New Roman" w:hAnsi="Times New Roman" w:cs="Times New Roman"/>
        </w:rPr>
        <w:t xml:space="preserve">fue </w:t>
      </w:r>
      <w:r w:rsidR="00EB48AF" w:rsidRPr="004A35ED">
        <w:rPr>
          <w:rFonts w:ascii="Times New Roman" w:hAnsi="Times New Roman" w:cs="Times New Roman"/>
        </w:rPr>
        <w:t>aliment</w:t>
      </w:r>
      <w:r w:rsidR="00F61114" w:rsidRPr="004A35ED">
        <w:rPr>
          <w:rFonts w:ascii="Times New Roman" w:hAnsi="Times New Roman" w:cs="Times New Roman"/>
        </w:rPr>
        <w:t xml:space="preserve">ado </w:t>
      </w:r>
      <w:r w:rsidR="00EB48AF" w:rsidRPr="004A35ED">
        <w:rPr>
          <w:rFonts w:ascii="Times New Roman" w:hAnsi="Times New Roman" w:cs="Times New Roman"/>
        </w:rPr>
        <w:t>con la harina de maíz respectivo.</w:t>
      </w:r>
      <w:r w:rsidR="0058388C" w:rsidRPr="004A35ED">
        <w:rPr>
          <w:rFonts w:ascii="Times New Roman" w:hAnsi="Times New Roman" w:cs="Times New Roman"/>
        </w:rPr>
        <w:t xml:space="preserve"> </w:t>
      </w:r>
      <w:r w:rsidR="003A2975" w:rsidRPr="004A35ED">
        <w:rPr>
          <w:rFonts w:ascii="Times New Roman" w:hAnsi="Times New Roman" w:cs="Times New Roman"/>
        </w:rPr>
        <w:t>E</w:t>
      </w:r>
      <w:r w:rsidR="0058388C" w:rsidRPr="004A35ED">
        <w:rPr>
          <w:rFonts w:ascii="Times New Roman" w:hAnsi="Times New Roman" w:cs="Times New Roman"/>
        </w:rPr>
        <w:t xml:space="preserve">l peso de cada individuo </w:t>
      </w:r>
      <w:r w:rsidR="003A2975" w:rsidRPr="004A35ED">
        <w:rPr>
          <w:rFonts w:ascii="Times New Roman" w:hAnsi="Times New Roman" w:cs="Times New Roman"/>
        </w:rPr>
        <w:t xml:space="preserve">se monitoreó </w:t>
      </w:r>
      <w:r w:rsidR="0058388C" w:rsidRPr="004A35ED">
        <w:rPr>
          <w:rFonts w:ascii="Times New Roman" w:hAnsi="Times New Roman" w:cs="Times New Roman"/>
        </w:rPr>
        <w:t>semanalmente.</w:t>
      </w:r>
    </w:p>
    <w:p w14:paraId="5E650E97" w14:textId="6BB7D0D6" w:rsidR="0058388C" w:rsidRPr="004A35ED" w:rsidRDefault="0058388C" w:rsidP="004A35ED">
      <w:pPr>
        <w:spacing w:before="100" w:beforeAutospacing="1" w:after="100" w:afterAutospacing="1" w:line="360" w:lineRule="auto"/>
        <w:jc w:val="both"/>
        <w:rPr>
          <w:rFonts w:ascii="Times New Roman" w:hAnsi="Times New Roman" w:cs="Times New Roman"/>
          <w:color w:val="000000"/>
          <w:lang w:val="es-ES"/>
        </w:rPr>
      </w:pPr>
      <w:r w:rsidRPr="004A35ED">
        <w:rPr>
          <w:rFonts w:ascii="Times New Roman" w:hAnsi="Times New Roman" w:cs="Times New Roman"/>
        </w:rPr>
        <w:t>La medición de consumo de alimentos por los ratones se determinó colocando a cada ratón en jaulas individuales después de un ayuno de 18h</w:t>
      </w:r>
      <w:r w:rsidR="00057295" w:rsidRPr="004A35ED">
        <w:rPr>
          <w:rFonts w:ascii="Times New Roman" w:hAnsi="Times New Roman" w:cs="Times New Roman"/>
        </w:rPr>
        <w:t>,</w:t>
      </w:r>
      <w:r w:rsidRPr="004A35ED">
        <w:rPr>
          <w:rFonts w:ascii="Times New Roman" w:hAnsi="Times New Roman" w:cs="Times New Roman"/>
        </w:rPr>
        <w:t xml:space="preserve"> pero con acceso libre </w:t>
      </w:r>
      <w:r w:rsidR="00F61114" w:rsidRPr="004A35ED">
        <w:rPr>
          <w:rFonts w:ascii="Times New Roman" w:hAnsi="Times New Roman" w:cs="Times New Roman"/>
        </w:rPr>
        <w:t>a</w:t>
      </w:r>
      <w:r w:rsidRPr="004A35ED">
        <w:rPr>
          <w:rFonts w:ascii="Times New Roman" w:hAnsi="Times New Roman" w:cs="Times New Roman"/>
        </w:rPr>
        <w:t xml:space="preserve"> agua, 30 minutos después de la administración del extracto se coloc</w:t>
      </w:r>
      <w:r w:rsidR="00057295" w:rsidRPr="004A35ED">
        <w:rPr>
          <w:rFonts w:ascii="Times New Roman" w:hAnsi="Times New Roman" w:cs="Times New Roman"/>
        </w:rPr>
        <w:t>aron</w:t>
      </w:r>
      <w:r w:rsidRPr="004A35ED">
        <w:rPr>
          <w:rFonts w:ascii="Times New Roman" w:hAnsi="Times New Roman" w:cs="Times New Roman"/>
        </w:rPr>
        <w:t xml:space="preserve"> 5.0 gramos de alimento y después de una hora el alimento se reemplazó con otros 5.0 gramos de alimento; se determinó el consumo por diferencia entre el peso inicial de comida depositada y el peso </w:t>
      </w:r>
      <w:r w:rsidRPr="004A35ED">
        <w:rPr>
          <w:rFonts w:ascii="Times New Roman" w:hAnsi="Times New Roman" w:cs="Times New Roman"/>
        </w:rPr>
        <w:lastRenderedPageBreak/>
        <w:t>final después de un per</w:t>
      </w:r>
      <w:r w:rsidR="00057295" w:rsidRPr="004A35ED">
        <w:rPr>
          <w:rFonts w:ascii="Times New Roman" w:hAnsi="Times New Roman" w:cs="Times New Roman"/>
        </w:rPr>
        <w:t>i</w:t>
      </w:r>
      <w:r w:rsidRPr="004A35ED">
        <w:rPr>
          <w:rFonts w:ascii="Times New Roman" w:hAnsi="Times New Roman" w:cs="Times New Roman"/>
        </w:rPr>
        <w:t>odo de cinco horas</w:t>
      </w:r>
      <w:r w:rsidR="00275555" w:rsidRPr="004A35ED">
        <w:rPr>
          <w:rFonts w:ascii="Times New Roman" w:hAnsi="Times New Roman" w:cs="Times New Roman"/>
        </w:rPr>
        <w:t xml:space="preserve">; este procedimiento se evaluó </w:t>
      </w:r>
      <w:r w:rsidR="00F61114" w:rsidRPr="004A35ED">
        <w:rPr>
          <w:rFonts w:ascii="Times New Roman" w:hAnsi="Times New Roman" w:cs="Times New Roman"/>
        </w:rPr>
        <w:t>durante</w:t>
      </w:r>
      <w:r w:rsidR="00275555" w:rsidRPr="004A35ED">
        <w:rPr>
          <w:rFonts w:ascii="Times New Roman" w:hAnsi="Times New Roman" w:cs="Times New Roman"/>
        </w:rPr>
        <w:t xml:space="preserve"> siete días. El consumo de agua se determinó individualmente al medir de manera directa la cantidad de agua bebida por cada ratón empleando un bebedero.</w:t>
      </w:r>
    </w:p>
    <w:p w14:paraId="3FFC2219" w14:textId="77777777" w:rsidR="00DC0CA3" w:rsidRPr="004A35ED" w:rsidRDefault="00DC0CA3" w:rsidP="004A35ED">
      <w:pPr>
        <w:spacing w:before="100" w:beforeAutospacing="1" w:after="100" w:afterAutospacing="1" w:line="360" w:lineRule="auto"/>
        <w:jc w:val="both"/>
        <w:rPr>
          <w:rFonts w:ascii="Times New Roman" w:hAnsi="Times New Roman" w:cs="Times New Roman"/>
          <w:b/>
          <w:i/>
        </w:rPr>
      </w:pPr>
      <w:proofErr w:type="spellStart"/>
      <w:r w:rsidRPr="004A35ED">
        <w:rPr>
          <w:rFonts w:ascii="Times New Roman" w:hAnsi="Times New Roman" w:cs="Times New Roman"/>
          <w:b/>
          <w:i/>
        </w:rPr>
        <w:t>Análisis</w:t>
      </w:r>
      <w:proofErr w:type="spellEnd"/>
      <w:r w:rsidRPr="004A35ED">
        <w:rPr>
          <w:rFonts w:ascii="Times New Roman" w:hAnsi="Times New Roman" w:cs="Times New Roman"/>
          <w:b/>
          <w:i/>
        </w:rPr>
        <w:t xml:space="preserve"> </w:t>
      </w:r>
      <w:proofErr w:type="spellStart"/>
      <w:r w:rsidRPr="004A35ED">
        <w:rPr>
          <w:rFonts w:ascii="Times New Roman" w:hAnsi="Times New Roman" w:cs="Times New Roman"/>
          <w:b/>
          <w:i/>
        </w:rPr>
        <w:t>estadístico</w:t>
      </w:r>
      <w:proofErr w:type="spellEnd"/>
    </w:p>
    <w:p w14:paraId="384C4697" w14:textId="04E0671C" w:rsidR="00E337FB" w:rsidRPr="004A35ED" w:rsidRDefault="00E337FB" w:rsidP="004A35ED">
      <w:pPr>
        <w:spacing w:before="100" w:beforeAutospacing="1" w:after="100" w:afterAutospacing="1" w:line="360" w:lineRule="auto"/>
        <w:jc w:val="both"/>
        <w:rPr>
          <w:rFonts w:ascii="Times New Roman" w:hAnsi="Times New Roman" w:cs="Times New Roman"/>
          <w:i/>
        </w:rPr>
      </w:pPr>
      <w:r w:rsidRPr="004A35ED">
        <w:rPr>
          <w:rFonts w:ascii="Times New Roman" w:hAnsi="Times New Roman" w:cs="Times New Roman"/>
        </w:rPr>
        <w:t xml:space="preserve">Para analizar los resultados de las pruebas se usó el programa computacional </w:t>
      </w:r>
      <w:proofErr w:type="spellStart"/>
      <w:r w:rsidRPr="004A35ED">
        <w:rPr>
          <w:rFonts w:ascii="Times New Roman" w:hAnsi="Times New Roman" w:cs="Times New Roman"/>
        </w:rPr>
        <w:t>Statgraphics</w:t>
      </w:r>
      <w:proofErr w:type="spellEnd"/>
      <w:r w:rsidRPr="004A35ED">
        <w:rPr>
          <w:rFonts w:ascii="Times New Roman" w:hAnsi="Times New Roman" w:cs="Times New Roman"/>
        </w:rPr>
        <w:t xml:space="preserve"> plus</w:t>
      </w:r>
      <w:r w:rsidR="00DC0CA3" w:rsidRPr="004A35ED">
        <w:rPr>
          <w:rFonts w:ascii="Times New Roman" w:hAnsi="Times New Roman" w:cs="Times New Roman"/>
        </w:rPr>
        <w:t xml:space="preserve"> 5.1 ®</w:t>
      </w:r>
      <w:r w:rsidRPr="004A35ED">
        <w:rPr>
          <w:rFonts w:ascii="Times New Roman" w:hAnsi="Times New Roman" w:cs="Times New Roman"/>
        </w:rPr>
        <w:t xml:space="preserve"> para un examen exploratorio, los </w:t>
      </w:r>
      <w:proofErr w:type="spellStart"/>
      <w:r w:rsidRPr="004A35ED">
        <w:rPr>
          <w:rFonts w:ascii="Times New Roman" w:hAnsi="Times New Roman" w:cs="Times New Roman"/>
        </w:rPr>
        <w:t>estadísticos</w:t>
      </w:r>
      <w:proofErr w:type="spellEnd"/>
      <w:r w:rsidRPr="004A35ED">
        <w:rPr>
          <w:rFonts w:ascii="Times New Roman" w:hAnsi="Times New Roman" w:cs="Times New Roman"/>
        </w:rPr>
        <w:t xml:space="preserve"> descriptivos con que se reportan los valores son la media y una </w:t>
      </w:r>
      <w:proofErr w:type="spellStart"/>
      <w:r w:rsidRPr="004A35ED">
        <w:rPr>
          <w:rFonts w:ascii="Times New Roman" w:hAnsi="Times New Roman" w:cs="Times New Roman"/>
        </w:rPr>
        <w:t>desviación</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estándar</w:t>
      </w:r>
      <w:proofErr w:type="spellEnd"/>
      <w:r w:rsidRPr="004A35ED">
        <w:rPr>
          <w:rFonts w:ascii="Times New Roman" w:hAnsi="Times New Roman" w:cs="Times New Roman"/>
        </w:rPr>
        <w:t xml:space="preserve">; los resultados de cada bioensayo se analizaron para encontrar diferencias </w:t>
      </w:r>
      <w:proofErr w:type="spellStart"/>
      <w:r w:rsidRPr="004A35ED">
        <w:rPr>
          <w:rFonts w:ascii="Times New Roman" w:hAnsi="Times New Roman" w:cs="Times New Roman"/>
        </w:rPr>
        <w:t>estadísticas</w:t>
      </w:r>
      <w:proofErr w:type="spellEnd"/>
      <w:r w:rsidRPr="004A35ED">
        <w:rPr>
          <w:rFonts w:ascii="Times New Roman" w:hAnsi="Times New Roman" w:cs="Times New Roman"/>
        </w:rPr>
        <w:t xml:space="preserve"> significativas, entre las variedades de </w:t>
      </w:r>
      <w:proofErr w:type="spellStart"/>
      <w:r w:rsidRPr="004A35ED">
        <w:rPr>
          <w:rFonts w:ascii="Times New Roman" w:hAnsi="Times New Roman" w:cs="Times New Roman"/>
        </w:rPr>
        <w:t>maíz</w:t>
      </w:r>
      <w:proofErr w:type="spellEnd"/>
      <w:r w:rsidRPr="004A35ED">
        <w:rPr>
          <w:rFonts w:ascii="Times New Roman" w:hAnsi="Times New Roman" w:cs="Times New Roman"/>
        </w:rPr>
        <w:t xml:space="preserve"> evaluadas en cada tratamiento, por un </w:t>
      </w:r>
      <w:proofErr w:type="spellStart"/>
      <w:r w:rsidRPr="004A35ED">
        <w:rPr>
          <w:rFonts w:ascii="Times New Roman" w:hAnsi="Times New Roman" w:cs="Times New Roman"/>
        </w:rPr>
        <w:t>Análisis</w:t>
      </w:r>
      <w:proofErr w:type="spellEnd"/>
      <w:r w:rsidRPr="004A35ED">
        <w:rPr>
          <w:rFonts w:ascii="Times New Roman" w:hAnsi="Times New Roman" w:cs="Times New Roman"/>
        </w:rPr>
        <w:t xml:space="preserve"> de Varianza (ANOVA) de una </w:t>
      </w:r>
      <w:proofErr w:type="spellStart"/>
      <w:r w:rsidRPr="004A35ED">
        <w:rPr>
          <w:rFonts w:ascii="Times New Roman" w:hAnsi="Times New Roman" w:cs="Times New Roman"/>
        </w:rPr>
        <w:t>vía</w:t>
      </w:r>
      <w:proofErr w:type="spellEnd"/>
      <w:r w:rsidRPr="004A35ED">
        <w:rPr>
          <w:rFonts w:ascii="Times New Roman" w:hAnsi="Times New Roman" w:cs="Times New Roman"/>
        </w:rPr>
        <w:t xml:space="preserve">, seguido de una prueba de rangos </w:t>
      </w:r>
      <w:proofErr w:type="spellStart"/>
      <w:r w:rsidRPr="004A35ED">
        <w:rPr>
          <w:rFonts w:ascii="Times New Roman" w:hAnsi="Times New Roman" w:cs="Times New Roman"/>
        </w:rPr>
        <w:t>múltiples</w:t>
      </w:r>
      <w:proofErr w:type="spellEnd"/>
      <w:r w:rsidRPr="004A35ED">
        <w:rPr>
          <w:rFonts w:ascii="Times New Roman" w:hAnsi="Times New Roman" w:cs="Times New Roman"/>
        </w:rPr>
        <w:t xml:space="preserve"> que emplea el </w:t>
      </w:r>
      <w:proofErr w:type="spellStart"/>
      <w:r w:rsidRPr="004A35ED">
        <w:rPr>
          <w:rFonts w:ascii="Times New Roman" w:hAnsi="Times New Roman" w:cs="Times New Roman"/>
        </w:rPr>
        <w:t>método</w:t>
      </w:r>
      <w:proofErr w:type="spellEnd"/>
      <w:r w:rsidRPr="004A35ED">
        <w:rPr>
          <w:rFonts w:ascii="Times New Roman" w:hAnsi="Times New Roman" w:cs="Times New Roman"/>
        </w:rPr>
        <w:t xml:space="preserve"> de </w:t>
      </w:r>
      <w:proofErr w:type="spellStart"/>
      <w:r w:rsidRPr="004A35ED">
        <w:rPr>
          <w:rFonts w:ascii="Times New Roman" w:hAnsi="Times New Roman" w:cs="Times New Roman"/>
        </w:rPr>
        <w:t>comparación</w:t>
      </w:r>
      <w:proofErr w:type="spellEnd"/>
      <w:r w:rsidRPr="004A35ED">
        <w:rPr>
          <w:rFonts w:ascii="Times New Roman" w:hAnsi="Times New Roman" w:cs="Times New Roman"/>
        </w:rPr>
        <w:t xml:space="preserve"> </w:t>
      </w:r>
      <w:proofErr w:type="spellStart"/>
      <w:r w:rsidRPr="004A35ED">
        <w:rPr>
          <w:rFonts w:ascii="Times New Roman" w:hAnsi="Times New Roman" w:cs="Times New Roman"/>
        </w:rPr>
        <w:t>múltiple</w:t>
      </w:r>
      <w:proofErr w:type="spellEnd"/>
      <w:r w:rsidRPr="004A35ED">
        <w:rPr>
          <w:rFonts w:ascii="Times New Roman" w:hAnsi="Times New Roman" w:cs="Times New Roman"/>
        </w:rPr>
        <w:t xml:space="preserve"> de medias de </w:t>
      </w:r>
      <w:proofErr w:type="spellStart"/>
      <w:r w:rsidRPr="004A35ED">
        <w:rPr>
          <w:rFonts w:ascii="Times New Roman" w:hAnsi="Times New Roman" w:cs="Times New Roman"/>
        </w:rPr>
        <w:t>Tukey</w:t>
      </w:r>
      <w:proofErr w:type="spellEnd"/>
      <w:r w:rsidRPr="004A35ED">
        <w:rPr>
          <w:rFonts w:ascii="Times New Roman" w:hAnsi="Times New Roman" w:cs="Times New Roman"/>
        </w:rPr>
        <w:t xml:space="preserve"> por el procedimiento de la diferencia </w:t>
      </w:r>
      <w:proofErr w:type="spellStart"/>
      <w:r w:rsidRPr="004A35ED">
        <w:rPr>
          <w:rFonts w:ascii="Times New Roman" w:hAnsi="Times New Roman" w:cs="Times New Roman"/>
        </w:rPr>
        <w:t>mínima</w:t>
      </w:r>
      <w:proofErr w:type="spellEnd"/>
      <w:r w:rsidRPr="004A35ED">
        <w:rPr>
          <w:rFonts w:ascii="Times New Roman" w:hAnsi="Times New Roman" w:cs="Times New Roman"/>
        </w:rPr>
        <w:t xml:space="preserve"> significativa LSD, con un nivel de confianza del 95</w:t>
      </w:r>
      <w:r w:rsidR="00B911AA" w:rsidRPr="004A35ED">
        <w:rPr>
          <w:rFonts w:ascii="Times New Roman" w:hAnsi="Times New Roman" w:cs="Times New Roman"/>
        </w:rPr>
        <w:t xml:space="preserve"> </w:t>
      </w:r>
      <w:r w:rsidRPr="004A35ED">
        <w:rPr>
          <w:rFonts w:ascii="Times New Roman" w:hAnsi="Times New Roman" w:cs="Times New Roman"/>
        </w:rPr>
        <w:t>% (</w:t>
      </w:r>
      <w:r w:rsidRPr="004A35ED">
        <w:rPr>
          <w:rFonts w:ascii="Times New Roman" w:hAnsi="Times New Roman" w:cs="Times New Roman"/>
        </w:rPr>
        <w:sym w:font="Symbol" w:char="F061"/>
      </w:r>
      <w:r w:rsidRPr="004A35ED">
        <w:rPr>
          <w:rFonts w:ascii="Times New Roman" w:hAnsi="Times New Roman" w:cs="Times New Roman"/>
        </w:rPr>
        <w:t xml:space="preserve">=0.05). </w:t>
      </w:r>
    </w:p>
    <w:p w14:paraId="6972CC9B" w14:textId="48D0E104" w:rsidR="00EB48AF" w:rsidRPr="004A35ED" w:rsidRDefault="00EB48AF" w:rsidP="004A35ED">
      <w:pPr>
        <w:spacing w:before="100" w:beforeAutospacing="1" w:after="100" w:afterAutospacing="1" w:line="360" w:lineRule="auto"/>
        <w:jc w:val="both"/>
        <w:rPr>
          <w:rFonts w:ascii="Times New Roman" w:hAnsi="Times New Roman" w:cs="Times New Roman"/>
          <w:b/>
        </w:rPr>
      </w:pPr>
      <w:r w:rsidRPr="004A35ED">
        <w:rPr>
          <w:rFonts w:ascii="Times New Roman" w:hAnsi="Times New Roman" w:cs="Times New Roman"/>
          <w:b/>
        </w:rPr>
        <w:t xml:space="preserve">Resultados y </w:t>
      </w:r>
      <w:r w:rsidR="00B911AA" w:rsidRPr="004A35ED">
        <w:rPr>
          <w:rFonts w:ascii="Times New Roman" w:hAnsi="Times New Roman" w:cs="Times New Roman"/>
          <w:b/>
        </w:rPr>
        <w:t>d</w:t>
      </w:r>
      <w:r w:rsidRPr="004A35ED">
        <w:rPr>
          <w:rFonts w:ascii="Times New Roman" w:hAnsi="Times New Roman" w:cs="Times New Roman"/>
          <w:b/>
        </w:rPr>
        <w:t>iscusión</w:t>
      </w:r>
    </w:p>
    <w:p w14:paraId="787D6D83" w14:textId="19668FD9" w:rsidR="00F45E46" w:rsidRDefault="00275555" w:rsidP="004A35ED">
      <w:pPr>
        <w:tabs>
          <w:tab w:val="left" w:pos="9072"/>
        </w:tabs>
        <w:spacing w:before="100" w:beforeAutospacing="1" w:after="100" w:afterAutospacing="1" w:line="360" w:lineRule="auto"/>
        <w:jc w:val="both"/>
        <w:rPr>
          <w:rFonts w:ascii="Times New Roman" w:hAnsi="Times New Roman" w:cs="Times New Roman"/>
        </w:rPr>
      </w:pPr>
      <w:r w:rsidRPr="004A35ED">
        <w:rPr>
          <w:rFonts w:ascii="Times New Roman" w:hAnsi="Times New Roman" w:cs="Times New Roman"/>
        </w:rPr>
        <w:t>En las tablas 1, 2 y 3 se reportan los resultado</w:t>
      </w:r>
      <w:r w:rsidR="00057295" w:rsidRPr="004A35ED">
        <w:rPr>
          <w:rFonts w:ascii="Times New Roman" w:hAnsi="Times New Roman" w:cs="Times New Roman"/>
        </w:rPr>
        <w:t>s</w:t>
      </w:r>
      <w:r w:rsidRPr="004A35ED">
        <w:rPr>
          <w:rFonts w:ascii="Times New Roman" w:hAnsi="Times New Roman" w:cs="Times New Roman"/>
        </w:rPr>
        <w:t xml:space="preserve"> del monitoreo de consumo diario de alimento y agua ingeridos por los rato</w:t>
      </w:r>
      <w:r w:rsidR="005F1AEB" w:rsidRPr="004A35ED">
        <w:rPr>
          <w:rFonts w:ascii="Times New Roman" w:hAnsi="Times New Roman" w:cs="Times New Roman"/>
        </w:rPr>
        <w:t>nes en cada tratamiento</w:t>
      </w:r>
      <w:r w:rsidRPr="004A35ED">
        <w:rPr>
          <w:rFonts w:ascii="Times New Roman" w:hAnsi="Times New Roman" w:cs="Times New Roman"/>
        </w:rPr>
        <w:t>.</w:t>
      </w:r>
      <w:r w:rsidR="00393236" w:rsidRPr="004A35ED">
        <w:rPr>
          <w:rFonts w:ascii="Times New Roman" w:hAnsi="Times New Roman" w:cs="Times New Roman"/>
        </w:rPr>
        <w:t xml:space="preserve"> El consumo de agua y alimento no mostró diferencia significativa </w:t>
      </w:r>
      <w:proofErr w:type="spellStart"/>
      <w:r w:rsidR="00393236" w:rsidRPr="004A35ED">
        <w:rPr>
          <w:rFonts w:ascii="Times New Roman" w:hAnsi="Times New Roman" w:cs="Times New Roman"/>
        </w:rPr>
        <w:t>intergrupalmente</w:t>
      </w:r>
      <w:proofErr w:type="spellEnd"/>
      <w:r w:rsidR="00393236" w:rsidRPr="004A35ED">
        <w:rPr>
          <w:rFonts w:ascii="Times New Roman" w:hAnsi="Times New Roman" w:cs="Times New Roman"/>
        </w:rPr>
        <w:t>; pero el porcentaje de ganancia de peso sí: los ratones alimentados con comida balanceada y tratados con los extractos de maíz rojo y morado mostraron un menor aumento de peso comparados con el resto de los grupos, el grupo tratado con extracto de maíz amarillo fue el que tuvo el mayor aumento aunque no difiere estadísticamente con los tratados con extracto de maíz blanco ni con el grupo control.</w:t>
      </w:r>
    </w:p>
    <w:p w14:paraId="129C6080" w14:textId="77777777" w:rsidR="004A35ED" w:rsidRDefault="004A35ED" w:rsidP="004A35ED">
      <w:pPr>
        <w:tabs>
          <w:tab w:val="left" w:pos="9072"/>
        </w:tabs>
        <w:spacing w:before="100" w:beforeAutospacing="1" w:after="100" w:afterAutospacing="1" w:line="360" w:lineRule="auto"/>
        <w:jc w:val="both"/>
        <w:rPr>
          <w:rFonts w:ascii="Times New Roman" w:hAnsi="Times New Roman" w:cs="Times New Roman"/>
        </w:rPr>
      </w:pPr>
    </w:p>
    <w:p w14:paraId="142EC4FA" w14:textId="77777777" w:rsidR="004A35ED" w:rsidRDefault="004A35ED" w:rsidP="004A35ED">
      <w:pPr>
        <w:tabs>
          <w:tab w:val="left" w:pos="9072"/>
        </w:tabs>
        <w:spacing w:before="100" w:beforeAutospacing="1" w:after="100" w:afterAutospacing="1" w:line="360" w:lineRule="auto"/>
        <w:jc w:val="both"/>
        <w:rPr>
          <w:rFonts w:ascii="Times New Roman" w:hAnsi="Times New Roman" w:cs="Times New Roman"/>
        </w:rPr>
      </w:pPr>
    </w:p>
    <w:p w14:paraId="61476051" w14:textId="77777777" w:rsidR="004A35ED" w:rsidRDefault="004A35ED" w:rsidP="004A35ED">
      <w:pPr>
        <w:tabs>
          <w:tab w:val="left" w:pos="9072"/>
        </w:tabs>
        <w:spacing w:before="100" w:beforeAutospacing="1" w:after="100" w:afterAutospacing="1" w:line="360" w:lineRule="auto"/>
        <w:jc w:val="both"/>
        <w:rPr>
          <w:rFonts w:ascii="Times New Roman" w:hAnsi="Times New Roman" w:cs="Times New Roman"/>
        </w:rPr>
      </w:pPr>
    </w:p>
    <w:p w14:paraId="0A46F7CB" w14:textId="77777777" w:rsidR="004A35ED" w:rsidRPr="004A35ED" w:rsidRDefault="004A35ED" w:rsidP="004A35ED">
      <w:pPr>
        <w:tabs>
          <w:tab w:val="left" w:pos="9072"/>
        </w:tabs>
        <w:spacing w:before="100" w:beforeAutospacing="1" w:after="100" w:afterAutospacing="1" w:line="360" w:lineRule="auto"/>
        <w:jc w:val="both"/>
        <w:rPr>
          <w:rFonts w:ascii="Times New Roman" w:hAnsi="Times New Roman" w:cs="Times New Roman"/>
        </w:rPr>
      </w:pPr>
    </w:p>
    <w:p w14:paraId="3B374841" w14:textId="0EA9411E" w:rsidR="00F45E46" w:rsidRPr="006E0299" w:rsidRDefault="005F1AEB" w:rsidP="004A35ED">
      <w:pPr>
        <w:tabs>
          <w:tab w:val="left" w:pos="9072"/>
        </w:tabs>
        <w:spacing w:before="100" w:beforeAutospacing="1" w:after="100" w:afterAutospacing="1" w:line="360" w:lineRule="auto"/>
        <w:jc w:val="center"/>
        <w:rPr>
          <w:b/>
          <w:sz w:val="20"/>
          <w:szCs w:val="20"/>
        </w:rPr>
      </w:pPr>
      <w:r w:rsidRPr="004A35ED">
        <w:rPr>
          <w:rFonts w:ascii="Times New Roman" w:hAnsi="Times New Roman" w:cs="Times New Roman"/>
          <w:b/>
        </w:rPr>
        <w:lastRenderedPageBreak/>
        <w:t xml:space="preserve">Tabla </w:t>
      </w:r>
      <w:r w:rsidR="00F45E46" w:rsidRPr="004A35ED">
        <w:rPr>
          <w:rFonts w:ascii="Times New Roman" w:hAnsi="Times New Roman" w:cs="Times New Roman"/>
          <w:b/>
        </w:rPr>
        <w:t xml:space="preserve">1. </w:t>
      </w:r>
      <w:r w:rsidR="00F45E46" w:rsidRPr="004A35ED">
        <w:rPr>
          <w:rFonts w:ascii="Times New Roman" w:hAnsi="Times New Roman" w:cs="Times New Roman"/>
        </w:rPr>
        <w:t>Cantidad de agua y alimento ingerido y porcentaje de aumento en peso del inicio a la octava semana de tratamiento con dieta de alimento balanceado.</w:t>
      </w:r>
    </w:p>
    <w:tbl>
      <w:tblPr>
        <w:tblStyle w:val="Tablaconcuadrcula"/>
        <w:tblW w:w="5000" w:type="pct"/>
        <w:tblLook w:val="04A0" w:firstRow="1" w:lastRow="0" w:firstColumn="1" w:lastColumn="0" w:noHBand="0" w:noVBand="1"/>
      </w:tblPr>
      <w:tblGrid>
        <w:gridCol w:w="1951"/>
        <w:gridCol w:w="2694"/>
        <w:gridCol w:w="2551"/>
        <w:gridCol w:w="1858"/>
      </w:tblGrid>
      <w:tr w:rsidR="00F45E46" w:rsidRPr="006E0299" w14:paraId="538447A9" w14:textId="77777777" w:rsidTr="006E0299">
        <w:tc>
          <w:tcPr>
            <w:tcW w:w="1077" w:type="pct"/>
          </w:tcPr>
          <w:p w14:paraId="52DBB14A" w14:textId="3B8AE0BE" w:rsidR="00F45E46" w:rsidRPr="006E0299" w:rsidRDefault="005F1AEB" w:rsidP="00F46473">
            <w:pPr>
              <w:tabs>
                <w:tab w:val="left" w:pos="9072"/>
              </w:tabs>
              <w:spacing w:line="276" w:lineRule="auto"/>
              <w:jc w:val="center"/>
              <w:rPr>
                <w:b/>
                <w:bCs/>
                <w:sz w:val="20"/>
                <w:szCs w:val="20"/>
              </w:rPr>
            </w:pPr>
            <w:r w:rsidRPr="006E0299">
              <w:rPr>
                <w:b/>
                <w:bCs/>
                <w:sz w:val="20"/>
                <w:szCs w:val="20"/>
              </w:rPr>
              <w:t>Extracto</w:t>
            </w:r>
          </w:p>
        </w:tc>
        <w:tc>
          <w:tcPr>
            <w:tcW w:w="1488" w:type="pct"/>
          </w:tcPr>
          <w:p w14:paraId="512D4F41" w14:textId="77777777" w:rsidR="00F45E46" w:rsidRPr="006E0299" w:rsidRDefault="00F45E46" w:rsidP="00F46473">
            <w:pPr>
              <w:tabs>
                <w:tab w:val="left" w:pos="9072"/>
              </w:tabs>
              <w:spacing w:line="276" w:lineRule="auto"/>
              <w:jc w:val="center"/>
              <w:rPr>
                <w:b/>
                <w:bCs/>
                <w:sz w:val="20"/>
                <w:szCs w:val="20"/>
              </w:rPr>
            </w:pPr>
            <w:r w:rsidRPr="006E0299">
              <w:rPr>
                <w:b/>
                <w:bCs/>
                <w:sz w:val="20"/>
                <w:szCs w:val="20"/>
              </w:rPr>
              <w:t>Alimento ingerido (g/día)</w:t>
            </w:r>
          </w:p>
        </w:tc>
        <w:tc>
          <w:tcPr>
            <w:tcW w:w="1409" w:type="pct"/>
          </w:tcPr>
          <w:p w14:paraId="5246559E" w14:textId="77777777" w:rsidR="00F45E46" w:rsidRPr="006E0299" w:rsidRDefault="00F45E46" w:rsidP="00F46473">
            <w:pPr>
              <w:tabs>
                <w:tab w:val="left" w:pos="9072"/>
              </w:tabs>
              <w:spacing w:line="276" w:lineRule="auto"/>
              <w:jc w:val="center"/>
              <w:rPr>
                <w:b/>
                <w:bCs/>
                <w:sz w:val="20"/>
                <w:szCs w:val="20"/>
              </w:rPr>
            </w:pPr>
            <w:r w:rsidRPr="006E0299">
              <w:rPr>
                <w:b/>
                <w:bCs/>
                <w:sz w:val="20"/>
                <w:szCs w:val="20"/>
              </w:rPr>
              <w:t>Agua ingerida (</w:t>
            </w:r>
            <w:proofErr w:type="spellStart"/>
            <w:r w:rsidRPr="006E0299">
              <w:rPr>
                <w:b/>
                <w:bCs/>
                <w:sz w:val="20"/>
                <w:szCs w:val="20"/>
              </w:rPr>
              <w:t>mL</w:t>
            </w:r>
            <w:proofErr w:type="spellEnd"/>
            <w:r w:rsidRPr="006E0299">
              <w:rPr>
                <w:b/>
                <w:bCs/>
                <w:sz w:val="20"/>
                <w:szCs w:val="20"/>
              </w:rPr>
              <w:t>/día)</w:t>
            </w:r>
          </w:p>
        </w:tc>
        <w:tc>
          <w:tcPr>
            <w:tcW w:w="1026" w:type="pct"/>
          </w:tcPr>
          <w:p w14:paraId="6F4F628A" w14:textId="77777777" w:rsidR="00F45E46" w:rsidRPr="006E0299" w:rsidRDefault="00F45E46" w:rsidP="00F46473">
            <w:pPr>
              <w:tabs>
                <w:tab w:val="left" w:pos="9072"/>
              </w:tabs>
              <w:spacing w:line="276" w:lineRule="auto"/>
              <w:rPr>
                <w:b/>
                <w:bCs/>
                <w:sz w:val="20"/>
                <w:szCs w:val="20"/>
              </w:rPr>
            </w:pPr>
            <w:r w:rsidRPr="006E0299">
              <w:rPr>
                <w:b/>
                <w:bCs/>
                <w:sz w:val="20"/>
                <w:szCs w:val="20"/>
              </w:rPr>
              <w:t>% Aumento peso</w:t>
            </w:r>
          </w:p>
        </w:tc>
      </w:tr>
      <w:tr w:rsidR="00F45E46" w:rsidRPr="006E0299" w14:paraId="560F6933" w14:textId="77777777" w:rsidTr="006E0299">
        <w:tc>
          <w:tcPr>
            <w:tcW w:w="1077" w:type="pct"/>
          </w:tcPr>
          <w:p w14:paraId="14BDFE3B" w14:textId="77777777" w:rsidR="00F45E46" w:rsidRPr="006E0299" w:rsidRDefault="00F45E46" w:rsidP="00F46473">
            <w:pPr>
              <w:tabs>
                <w:tab w:val="left" w:pos="9072"/>
              </w:tabs>
              <w:spacing w:line="276" w:lineRule="auto"/>
              <w:jc w:val="center"/>
              <w:rPr>
                <w:b/>
                <w:bCs/>
                <w:sz w:val="20"/>
                <w:szCs w:val="20"/>
              </w:rPr>
            </w:pPr>
            <w:r w:rsidRPr="006E0299">
              <w:rPr>
                <w:b/>
                <w:bCs/>
                <w:sz w:val="20"/>
                <w:szCs w:val="20"/>
              </w:rPr>
              <w:t>Morado</w:t>
            </w:r>
          </w:p>
        </w:tc>
        <w:tc>
          <w:tcPr>
            <w:tcW w:w="1488" w:type="pct"/>
          </w:tcPr>
          <w:p w14:paraId="57CEDD1F" w14:textId="77777777" w:rsidR="00F45E46" w:rsidRPr="006E0299" w:rsidRDefault="00F45E46" w:rsidP="00F46473">
            <w:pPr>
              <w:tabs>
                <w:tab w:val="left" w:pos="9072"/>
              </w:tabs>
              <w:spacing w:line="276" w:lineRule="auto"/>
              <w:jc w:val="center"/>
              <w:rPr>
                <w:sz w:val="20"/>
                <w:szCs w:val="20"/>
              </w:rPr>
            </w:pPr>
            <w:r w:rsidRPr="006E0299">
              <w:rPr>
                <w:sz w:val="20"/>
                <w:szCs w:val="20"/>
              </w:rPr>
              <w:t>3.45±0.26ª</w:t>
            </w:r>
          </w:p>
        </w:tc>
        <w:tc>
          <w:tcPr>
            <w:tcW w:w="1409" w:type="pct"/>
          </w:tcPr>
          <w:p w14:paraId="3605D73D" w14:textId="77777777" w:rsidR="00F45E46" w:rsidRPr="006E0299" w:rsidRDefault="00F45E46" w:rsidP="00F46473">
            <w:pPr>
              <w:tabs>
                <w:tab w:val="left" w:pos="9072"/>
              </w:tabs>
              <w:spacing w:line="276" w:lineRule="auto"/>
              <w:jc w:val="center"/>
              <w:rPr>
                <w:sz w:val="20"/>
                <w:szCs w:val="20"/>
              </w:rPr>
            </w:pPr>
            <w:r w:rsidRPr="006E0299">
              <w:rPr>
                <w:sz w:val="20"/>
                <w:szCs w:val="20"/>
              </w:rPr>
              <w:t>3.5±0.6ª</w:t>
            </w:r>
          </w:p>
        </w:tc>
        <w:tc>
          <w:tcPr>
            <w:tcW w:w="1026" w:type="pct"/>
          </w:tcPr>
          <w:p w14:paraId="191F04FF" w14:textId="77777777" w:rsidR="00F45E46" w:rsidRPr="006E0299" w:rsidRDefault="00F45E46" w:rsidP="00F46473">
            <w:pPr>
              <w:tabs>
                <w:tab w:val="left" w:pos="9072"/>
              </w:tabs>
              <w:spacing w:line="276" w:lineRule="auto"/>
              <w:jc w:val="center"/>
              <w:rPr>
                <w:sz w:val="20"/>
                <w:szCs w:val="20"/>
              </w:rPr>
            </w:pPr>
            <w:r w:rsidRPr="006E0299">
              <w:rPr>
                <w:sz w:val="20"/>
                <w:szCs w:val="20"/>
              </w:rPr>
              <w:t>33.6±1.1ª</w:t>
            </w:r>
          </w:p>
        </w:tc>
      </w:tr>
      <w:tr w:rsidR="00F45E46" w:rsidRPr="006E0299" w14:paraId="02881002" w14:textId="77777777" w:rsidTr="006E0299">
        <w:tc>
          <w:tcPr>
            <w:tcW w:w="1077" w:type="pct"/>
          </w:tcPr>
          <w:p w14:paraId="2843BD12" w14:textId="77777777" w:rsidR="00F45E46" w:rsidRPr="006E0299" w:rsidRDefault="00F45E46" w:rsidP="00F46473">
            <w:pPr>
              <w:tabs>
                <w:tab w:val="left" w:pos="9072"/>
              </w:tabs>
              <w:spacing w:line="276" w:lineRule="auto"/>
              <w:jc w:val="center"/>
              <w:rPr>
                <w:b/>
                <w:bCs/>
                <w:sz w:val="20"/>
                <w:szCs w:val="20"/>
              </w:rPr>
            </w:pPr>
            <w:r w:rsidRPr="006E0299">
              <w:rPr>
                <w:b/>
                <w:bCs/>
                <w:sz w:val="20"/>
                <w:szCs w:val="20"/>
              </w:rPr>
              <w:t>Rojo</w:t>
            </w:r>
          </w:p>
        </w:tc>
        <w:tc>
          <w:tcPr>
            <w:tcW w:w="1488" w:type="pct"/>
          </w:tcPr>
          <w:p w14:paraId="49B91276" w14:textId="77777777" w:rsidR="00F45E46" w:rsidRPr="006E0299" w:rsidRDefault="00F45E46" w:rsidP="00F46473">
            <w:pPr>
              <w:tabs>
                <w:tab w:val="left" w:pos="9072"/>
              </w:tabs>
              <w:spacing w:line="276" w:lineRule="auto"/>
              <w:jc w:val="center"/>
              <w:rPr>
                <w:sz w:val="20"/>
                <w:szCs w:val="20"/>
              </w:rPr>
            </w:pPr>
            <w:r w:rsidRPr="006E0299">
              <w:rPr>
                <w:sz w:val="20"/>
                <w:szCs w:val="20"/>
              </w:rPr>
              <w:t>3.64±0.22ª</w:t>
            </w:r>
          </w:p>
        </w:tc>
        <w:tc>
          <w:tcPr>
            <w:tcW w:w="1409" w:type="pct"/>
          </w:tcPr>
          <w:p w14:paraId="5C06182D" w14:textId="77777777" w:rsidR="00F45E46" w:rsidRPr="006E0299" w:rsidRDefault="00F45E46" w:rsidP="00F46473">
            <w:pPr>
              <w:tabs>
                <w:tab w:val="left" w:pos="9072"/>
              </w:tabs>
              <w:spacing w:line="276" w:lineRule="auto"/>
              <w:jc w:val="center"/>
              <w:rPr>
                <w:sz w:val="20"/>
                <w:szCs w:val="20"/>
              </w:rPr>
            </w:pPr>
            <w:r w:rsidRPr="006E0299">
              <w:rPr>
                <w:sz w:val="20"/>
                <w:szCs w:val="20"/>
              </w:rPr>
              <w:t>3.6±0.5ª</w:t>
            </w:r>
          </w:p>
        </w:tc>
        <w:tc>
          <w:tcPr>
            <w:tcW w:w="1026" w:type="pct"/>
          </w:tcPr>
          <w:p w14:paraId="70DA51FB" w14:textId="77777777" w:rsidR="00F45E46" w:rsidRPr="006E0299" w:rsidRDefault="00F45E46" w:rsidP="00F46473">
            <w:pPr>
              <w:tabs>
                <w:tab w:val="left" w:pos="9072"/>
              </w:tabs>
              <w:spacing w:line="276" w:lineRule="auto"/>
              <w:jc w:val="center"/>
              <w:rPr>
                <w:sz w:val="20"/>
                <w:szCs w:val="20"/>
              </w:rPr>
            </w:pPr>
            <w:r w:rsidRPr="006E0299">
              <w:rPr>
                <w:sz w:val="20"/>
                <w:szCs w:val="20"/>
              </w:rPr>
              <w:t>32.8±1.4ª</w:t>
            </w:r>
          </w:p>
        </w:tc>
      </w:tr>
      <w:tr w:rsidR="00F45E46" w:rsidRPr="006E0299" w14:paraId="50E08BD0" w14:textId="77777777" w:rsidTr="006E0299">
        <w:tc>
          <w:tcPr>
            <w:tcW w:w="1077" w:type="pct"/>
          </w:tcPr>
          <w:p w14:paraId="38DAE016" w14:textId="77777777" w:rsidR="00F45E46" w:rsidRPr="006E0299" w:rsidRDefault="00F45E46" w:rsidP="00F46473">
            <w:pPr>
              <w:tabs>
                <w:tab w:val="left" w:pos="9072"/>
              </w:tabs>
              <w:spacing w:line="276" w:lineRule="auto"/>
              <w:jc w:val="center"/>
              <w:rPr>
                <w:b/>
                <w:bCs/>
                <w:sz w:val="20"/>
                <w:szCs w:val="20"/>
              </w:rPr>
            </w:pPr>
            <w:r w:rsidRPr="006E0299">
              <w:rPr>
                <w:b/>
                <w:bCs/>
                <w:sz w:val="20"/>
                <w:szCs w:val="20"/>
              </w:rPr>
              <w:t>Amarillo</w:t>
            </w:r>
          </w:p>
        </w:tc>
        <w:tc>
          <w:tcPr>
            <w:tcW w:w="1488" w:type="pct"/>
          </w:tcPr>
          <w:p w14:paraId="3FD39126" w14:textId="77777777" w:rsidR="00F45E46" w:rsidRPr="006E0299" w:rsidRDefault="00F45E46" w:rsidP="00F46473">
            <w:pPr>
              <w:tabs>
                <w:tab w:val="left" w:pos="9072"/>
              </w:tabs>
              <w:spacing w:line="276" w:lineRule="auto"/>
              <w:jc w:val="center"/>
              <w:rPr>
                <w:sz w:val="20"/>
                <w:szCs w:val="20"/>
              </w:rPr>
            </w:pPr>
            <w:r w:rsidRPr="006E0299">
              <w:rPr>
                <w:sz w:val="20"/>
                <w:szCs w:val="20"/>
              </w:rPr>
              <w:t>3.62±0.24ª</w:t>
            </w:r>
          </w:p>
        </w:tc>
        <w:tc>
          <w:tcPr>
            <w:tcW w:w="1409" w:type="pct"/>
          </w:tcPr>
          <w:p w14:paraId="32743187" w14:textId="77777777" w:rsidR="00F45E46" w:rsidRPr="006E0299" w:rsidRDefault="00F45E46" w:rsidP="00F46473">
            <w:pPr>
              <w:tabs>
                <w:tab w:val="left" w:pos="9072"/>
              </w:tabs>
              <w:spacing w:line="276" w:lineRule="auto"/>
              <w:jc w:val="center"/>
              <w:rPr>
                <w:sz w:val="20"/>
                <w:szCs w:val="20"/>
              </w:rPr>
            </w:pPr>
            <w:r w:rsidRPr="006E0299">
              <w:rPr>
                <w:sz w:val="20"/>
                <w:szCs w:val="20"/>
              </w:rPr>
              <w:t>3.2±0.4ª</w:t>
            </w:r>
          </w:p>
        </w:tc>
        <w:tc>
          <w:tcPr>
            <w:tcW w:w="1026" w:type="pct"/>
          </w:tcPr>
          <w:p w14:paraId="2E9CCFE7" w14:textId="77777777" w:rsidR="00F45E46" w:rsidRPr="006E0299" w:rsidRDefault="00F45E46" w:rsidP="00F46473">
            <w:pPr>
              <w:tabs>
                <w:tab w:val="left" w:pos="9072"/>
              </w:tabs>
              <w:spacing w:line="276" w:lineRule="auto"/>
              <w:jc w:val="center"/>
              <w:rPr>
                <w:sz w:val="20"/>
                <w:szCs w:val="20"/>
              </w:rPr>
            </w:pPr>
            <w:r w:rsidRPr="006E0299">
              <w:rPr>
                <w:sz w:val="20"/>
                <w:szCs w:val="20"/>
              </w:rPr>
              <w:t>37.7±1.3</w:t>
            </w:r>
            <w:r w:rsidRPr="006E0299">
              <w:rPr>
                <w:sz w:val="20"/>
                <w:szCs w:val="20"/>
                <w:vertAlign w:val="superscript"/>
              </w:rPr>
              <w:t>b</w:t>
            </w:r>
          </w:p>
        </w:tc>
      </w:tr>
      <w:tr w:rsidR="00F45E46" w:rsidRPr="006E0299" w14:paraId="3FA57231" w14:textId="77777777" w:rsidTr="006E0299">
        <w:tc>
          <w:tcPr>
            <w:tcW w:w="1077" w:type="pct"/>
          </w:tcPr>
          <w:p w14:paraId="51607B8F" w14:textId="76F363E4" w:rsidR="00F45E46" w:rsidRPr="006E0299" w:rsidRDefault="00F45E46" w:rsidP="00F46473">
            <w:pPr>
              <w:tabs>
                <w:tab w:val="left" w:pos="9072"/>
              </w:tabs>
              <w:spacing w:line="276" w:lineRule="auto"/>
              <w:jc w:val="center"/>
              <w:rPr>
                <w:b/>
                <w:bCs/>
                <w:sz w:val="20"/>
                <w:szCs w:val="20"/>
              </w:rPr>
            </w:pPr>
            <w:r w:rsidRPr="006E0299">
              <w:rPr>
                <w:b/>
                <w:bCs/>
                <w:sz w:val="20"/>
                <w:szCs w:val="20"/>
              </w:rPr>
              <w:t>Blanco</w:t>
            </w:r>
            <w:r w:rsidR="00393236" w:rsidRPr="006E0299">
              <w:rPr>
                <w:b/>
                <w:bCs/>
                <w:sz w:val="20"/>
                <w:szCs w:val="20"/>
              </w:rPr>
              <w:t xml:space="preserve"> Criollo</w:t>
            </w:r>
          </w:p>
        </w:tc>
        <w:tc>
          <w:tcPr>
            <w:tcW w:w="1488" w:type="pct"/>
          </w:tcPr>
          <w:p w14:paraId="7D710459" w14:textId="77777777" w:rsidR="00F45E46" w:rsidRPr="006E0299" w:rsidRDefault="00F45E46" w:rsidP="00F46473">
            <w:pPr>
              <w:tabs>
                <w:tab w:val="left" w:pos="9072"/>
              </w:tabs>
              <w:spacing w:line="276" w:lineRule="auto"/>
              <w:jc w:val="center"/>
              <w:rPr>
                <w:sz w:val="20"/>
                <w:szCs w:val="20"/>
              </w:rPr>
            </w:pPr>
            <w:r w:rsidRPr="006E0299">
              <w:rPr>
                <w:sz w:val="20"/>
                <w:szCs w:val="20"/>
              </w:rPr>
              <w:t>3.59±0.31ª</w:t>
            </w:r>
          </w:p>
        </w:tc>
        <w:tc>
          <w:tcPr>
            <w:tcW w:w="1409" w:type="pct"/>
          </w:tcPr>
          <w:p w14:paraId="73C0BDA5" w14:textId="6C81F47D" w:rsidR="00F45E46" w:rsidRPr="006E0299" w:rsidRDefault="00F45E46" w:rsidP="00F46473">
            <w:pPr>
              <w:tabs>
                <w:tab w:val="left" w:pos="9072"/>
              </w:tabs>
              <w:spacing w:line="276" w:lineRule="auto"/>
              <w:jc w:val="center"/>
              <w:rPr>
                <w:sz w:val="20"/>
                <w:szCs w:val="20"/>
              </w:rPr>
            </w:pPr>
            <w:r w:rsidRPr="006E0299">
              <w:rPr>
                <w:sz w:val="20"/>
                <w:szCs w:val="20"/>
              </w:rPr>
              <w:t>3.5±0.6</w:t>
            </w:r>
            <w:r w:rsidR="005F1AEB" w:rsidRPr="006E0299">
              <w:rPr>
                <w:sz w:val="20"/>
                <w:szCs w:val="20"/>
                <w:vertAlign w:val="superscript"/>
              </w:rPr>
              <w:t>a</w:t>
            </w:r>
          </w:p>
        </w:tc>
        <w:tc>
          <w:tcPr>
            <w:tcW w:w="1026" w:type="pct"/>
          </w:tcPr>
          <w:p w14:paraId="443851C3" w14:textId="77777777" w:rsidR="00F45E46" w:rsidRPr="006E0299" w:rsidRDefault="00F45E46" w:rsidP="00F46473">
            <w:pPr>
              <w:tabs>
                <w:tab w:val="left" w:pos="9072"/>
              </w:tabs>
              <w:spacing w:line="276" w:lineRule="auto"/>
              <w:jc w:val="center"/>
              <w:rPr>
                <w:sz w:val="20"/>
                <w:szCs w:val="20"/>
                <w:vertAlign w:val="superscript"/>
              </w:rPr>
            </w:pPr>
            <w:r w:rsidRPr="006E0299">
              <w:rPr>
                <w:sz w:val="20"/>
                <w:szCs w:val="20"/>
              </w:rPr>
              <w:t>36.0±1.3</w:t>
            </w:r>
            <w:r w:rsidRPr="006E0299">
              <w:rPr>
                <w:sz w:val="20"/>
                <w:szCs w:val="20"/>
                <w:vertAlign w:val="superscript"/>
              </w:rPr>
              <w:t>b</w:t>
            </w:r>
          </w:p>
        </w:tc>
      </w:tr>
      <w:tr w:rsidR="00F45E46" w:rsidRPr="006E0299" w14:paraId="61B3E601" w14:textId="77777777" w:rsidTr="006E0299">
        <w:tc>
          <w:tcPr>
            <w:tcW w:w="1077" w:type="pct"/>
          </w:tcPr>
          <w:p w14:paraId="491A9F29" w14:textId="497A614B" w:rsidR="00F45E46" w:rsidRPr="006E0299" w:rsidRDefault="00F45E46" w:rsidP="00F46473">
            <w:pPr>
              <w:tabs>
                <w:tab w:val="left" w:pos="9072"/>
              </w:tabs>
              <w:spacing w:line="276" w:lineRule="auto"/>
              <w:jc w:val="center"/>
              <w:rPr>
                <w:b/>
                <w:bCs/>
                <w:sz w:val="20"/>
                <w:szCs w:val="20"/>
              </w:rPr>
            </w:pPr>
            <w:r w:rsidRPr="006E0299">
              <w:rPr>
                <w:b/>
                <w:bCs/>
                <w:sz w:val="20"/>
                <w:szCs w:val="20"/>
              </w:rPr>
              <w:t>Híbrido</w:t>
            </w:r>
            <w:r w:rsidR="00393236" w:rsidRPr="006E0299">
              <w:rPr>
                <w:b/>
                <w:bCs/>
                <w:sz w:val="20"/>
                <w:szCs w:val="20"/>
              </w:rPr>
              <w:t xml:space="preserve"> Blanco</w:t>
            </w:r>
          </w:p>
        </w:tc>
        <w:tc>
          <w:tcPr>
            <w:tcW w:w="1488" w:type="pct"/>
          </w:tcPr>
          <w:p w14:paraId="1D58CE2D" w14:textId="77777777" w:rsidR="00F45E46" w:rsidRPr="006E0299" w:rsidRDefault="00F45E46" w:rsidP="00F46473">
            <w:pPr>
              <w:tabs>
                <w:tab w:val="left" w:pos="9072"/>
              </w:tabs>
              <w:spacing w:line="276" w:lineRule="auto"/>
              <w:jc w:val="center"/>
              <w:rPr>
                <w:sz w:val="20"/>
                <w:szCs w:val="20"/>
              </w:rPr>
            </w:pPr>
            <w:r w:rsidRPr="006E0299">
              <w:rPr>
                <w:sz w:val="20"/>
                <w:szCs w:val="20"/>
              </w:rPr>
              <w:t>3.86±0.23ª</w:t>
            </w:r>
          </w:p>
        </w:tc>
        <w:tc>
          <w:tcPr>
            <w:tcW w:w="1409" w:type="pct"/>
          </w:tcPr>
          <w:p w14:paraId="72EA457F" w14:textId="77777777" w:rsidR="00F45E46" w:rsidRPr="006E0299" w:rsidRDefault="00F45E46" w:rsidP="00F46473">
            <w:pPr>
              <w:tabs>
                <w:tab w:val="left" w:pos="9072"/>
              </w:tabs>
              <w:spacing w:line="276" w:lineRule="auto"/>
              <w:jc w:val="center"/>
              <w:rPr>
                <w:sz w:val="20"/>
                <w:szCs w:val="20"/>
              </w:rPr>
            </w:pPr>
            <w:r w:rsidRPr="006E0299">
              <w:rPr>
                <w:sz w:val="20"/>
                <w:szCs w:val="20"/>
              </w:rPr>
              <w:t>3.9±0.6ª</w:t>
            </w:r>
          </w:p>
        </w:tc>
        <w:tc>
          <w:tcPr>
            <w:tcW w:w="1026" w:type="pct"/>
          </w:tcPr>
          <w:p w14:paraId="20791F56" w14:textId="77777777" w:rsidR="00F45E46" w:rsidRPr="006E0299" w:rsidRDefault="00F45E46" w:rsidP="00F46473">
            <w:pPr>
              <w:tabs>
                <w:tab w:val="left" w:pos="9072"/>
              </w:tabs>
              <w:spacing w:line="276" w:lineRule="auto"/>
              <w:jc w:val="center"/>
              <w:rPr>
                <w:sz w:val="20"/>
                <w:szCs w:val="20"/>
                <w:vertAlign w:val="superscript"/>
              </w:rPr>
            </w:pPr>
            <w:r w:rsidRPr="006E0299">
              <w:rPr>
                <w:sz w:val="20"/>
                <w:szCs w:val="20"/>
              </w:rPr>
              <w:t>36.3±1.2</w:t>
            </w:r>
            <w:r w:rsidRPr="006E0299">
              <w:rPr>
                <w:sz w:val="20"/>
                <w:szCs w:val="20"/>
                <w:vertAlign w:val="superscript"/>
              </w:rPr>
              <w:t>b</w:t>
            </w:r>
          </w:p>
        </w:tc>
      </w:tr>
      <w:tr w:rsidR="00F45E46" w:rsidRPr="006E0299" w14:paraId="79528C9E" w14:textId="77777777" w:rsidTr="006E0299">
        <w:tc>
          <w:tcPr>
            <w:tcW w:w="1077" w:type="pct"/>
          </w:tcPr>
          <w:p w14:paraId="4D8BA44E" w14:textId="742838E6" w:rsidR="00F45E46" w:rsidRPr="006E0299" w:rsidRDefault="00393236" w:rsidP="00F46473">
            <w:pPr>
              <w:tabs>
                <w:tab w:val="left" w:pos="9072"/>
              </w:tabs>
              <w:spacing w:line="276" w:lineRule="auto"/>
              <w:jc w:val="center"/>
              <w:rPr>
                <w:b/>
                <w:bCs/>
                <w:sz w:val="20"/>
                <w:szCs w:val="20"/>
              </w:rPr>
            </w:pPr>
            <w:r w:rsidRPr="006E0299">
              <w:rPr>
                <w:b/>
                <w:bCs/>
                <w:sz w:val="20"/>
                <w:szCs w:val="20"/>
              </w:rPr>
              <w:t>Solución salina</w:t>
            </w:r>
          </w:p>
        </w:tc>
        <w:tc>
          <w:tcPr>
            <w:tcW w:w="1488" w:type="pct"/>
          </w:tcPr>
          <w:p w14:paraId="012B2C6A" w14:textId="77777777" w:rsidR="00F45E46" w:rsidRPr="006E0299" w:rsidRDefault="00F45E46" w:rsidP="00F46473">
            <w:pPr>
              <w:tabs>
                <w:tab w:val="left" w:pos="9072"/>
              </w:tabs>
              <w:spacing w:line="276" w:lineRule="auto"/>
              <w:jc w:val="center"/>
              <w:rPr>
                <w:sz w:val="20"/>
                <w:szCs w:val="20"/>
              </w:rPr>
            </w:pPr>
            <w:r w:rsidRPr="006E0299">
              <w:rPr>
                <w:sz w:val="20"/>
                <w:szCs w:val="20"/>
              </w:rPr>
              <w:t>3.36±0.26ª</w:t>
            </w:r>
          </w:p>
        </w:tc>
        <w:tc>
          <w:tcPr>
            <w:tcW w:w="1409" w:type="pct"/>
          </w:tcPr>
          <w:p w14:paraId="70539D72" w14:textId="77777777" w:rsidR="00F45E46" w:rsidRPr="006E0299" w:rsidRDefault="00F45E46" w:rsidP="00F46473">
            <w:pPr>
              <w:tabs>
                <w:tab w:val="left" w:pos="9072"/>
              </w:tabs>
              <w:spacing w:line="276" w:lineRule="auto"/>
              <w:jc w:val="center"/>
              <w:rPr>
                <w:sz w:val="20"/>
                <w:szCs w:val="20"/>
              </w:rPr>
            </w:pPr>
            <w:r w:rsidRPr="006E0299">
              <w:rPr>
                <w:sz w:val="20"/>
                <w:szCs w:val="20"/>
              </w:rPr>
              <w:t>3.8±0.5ª</w:t>
            </w:r>
          </w:p>
        </w:tc>
        <w:tc>
          <w:tcPr>
            <w:tcW w:w="1026" w:type="pct"/>
          </w:tcPr>
          <w:p w14:paraId="52CC0E6F" w14:textId="77777777" w:rsidR="00F45E46" w:rsidRPr="006E0299" w:rsidRDefault="00F45E46" w:rsidP="00F46473">
            <w:pPr>
              <w:tabs>
                <w:tab w:val="left" w:pos="9072"/>
              </w:tabs>
              <w:spacing w:line="276" w:lineRule="auto"/>
              <w:jc w:val="center"/>
              <w:rPr>
                <w:sz w:val="20"/>
                <w:szCs w:val="20"/>
                <w:vertAlign w:val="superscript"/>
              </w:rPr>
            </w:pPr>
            <w:r w:rsidRPr="006E0299">
              <w:rPr>
                <w:sz w:val="20"/>
                <w:szCs w:val="20"/>
              </w:rPr>
              <w:t>35.9±1.3</w:t>
            </w:r>
            <w:r w:rsidRPr="006E0299">
              <w:rPr>
                <w:sz w:val="20"/>
                <w:szCs w:val="20"/>
                <w:vertAlign w:val="superscript"/>
              </w:rPr>
              <w:t>b</w:t>
            </w:r>
          </w:p>
        </w:tc>
      </w:tr>
    </w:tbl>
    <w:p w14:paraId="0C8DB5F2" w14:textId="4F12D9E0" w:rsidR="00F45E46" w:rsidRPr="004A35ED" w:rsidRDefault="00F45E46" w:rsidP="004A35ED">
      <w:pPr>
        <w:tabs>
          <w:tab w:val="left" w:pos="9072"/>
        </w:tabs>
        <w:spacing w:line="360" w:lineRule="auto"/>
        <w:jc w:val="both"/>
        <w:rPr>
          <w:rFonts w:ascii="Times New Roman" w:hAnsi="Times New Roman" w:cs="Times New Roman"/>
        </w:rPr>
      </w:pPr>
      <w:r w:rsidRPr="004A35ED">
        <w:rPr>
          <w:rFonts w:ascii="Times New Roman" w:hAnsi="Times New Roman" w:cs="Times New Roman"/>
        </w:rPr>
        <w:t>Resultados expresados como X±SD, letras diferentes en la misma columna indican diferencias significativas.</w:t>
      </w:r>
      <w:r w:rsidR="00F46473" w:rsidRPr="004A35ED">
        <w:rPr>
          <w:rFonts w:ascii="Times New Roman" w:hAnsi="Times New Roman" w:cs="Times New Roman"/>
        </w:rPr>
        <w:t xml:space="preserve"> Fuente: Base de Datos del Estudio de las Variedades Criollas de Maíz de Campeche, </w:t>
      </w:r>
      <w:proofErr w:type="spellStart"/>
      <w:r w:rsidR="00F46473" w:rsidRPr="004A35ED">
        <w:rPr>
          <w:rFonts w:ascii="Times New Roman" w:hAnsi="Times New Roman" w:cs="Times New Roman"/>
        </w:rPr>
        <w:t>UACam</w:t>
      </w:r>
      <w:proofErr w:type="spellEnd"/>
      <w:r w:rsidR="00F46473" w:rsidRPr="004A35ED">
        <w:rPr>
          <w:rFonts w:ascii="Times New Roman" w:hAnsi="Times New Roman" w:cs="Times New Roman"/>
        </w:rPr>
        <w:t>.</w:t>
      </w:r>
    </w:p>
    <w:p w14:paraId="5F9CDD98" w14:textId="77777777" w:rsidR="004A35ED" w:rsidRDefault="004A35ED" w:rsidP="004A35ED">
      <w:pPr>
        <w:spacing w:line="360" w:lineRule="auto"/>
        <w:jc w:val="both"/>
        <w:rPr>
          <w:rFonts w:ascii="Times New Roman" w:hAnsi="Times New Roman" w:cs="Times New Roman"/>
        </w:rPr>
      </w:pPr>
    </w:p>
    <w:p w14:paraId="16669C31" w14:textId="63FCED1A" w:rsidR="00393236" w:rsidRPr="004A35ED" w:rsidRDefault="00393236" w:rsidP="004A35ED">
      <w:pPr>
        <w:spacing w:line="360" w:lineRule="auto"/>
        <w:jc w:val="both"/>
        <w:rPr>
          <w:rFonts w:ascii="Times New Roman" w:hAnsi="Times New Roman" w:cs="Times New Roman"/>
        </w:rPr>
      </w:pPr>
      <w:r w:rsidRPr="004A35ED">
        <w:rPr>
          <w:rFonts w:ascii="Times New Roman" w:hAnsi="Times New Roman" w:cs="Times New Roman"/>
        </w:rPr>
        <w:t>Esa misma tendencia se observó aunque con una mayor diferenciación en los grupos alimentados con alimento alto en grasas. A excepción del grupo tratado con extracto de maíz amarillo que ganó menos peso que los grupos tratados con extracto de maíces blancos y del grupo control,</w:t>
      </w:r>
      <w:r w:rsidR="00F4523A" w:rsidRPr="004A35ED">
        <w:rPr>
          <w:rFonts w:ascii="Times New Roman" w:hAnsi="Times New Roman" w:cs="Times New Roman"/>
        </w:rPr>
        <w:t xml:space="preserve"> este efecto puede deberse a que el maíz amarillo contiene sustancias grasas de origen vegetal que favorecen el aumento de peso en una dieta balanceada pero que en una dieta grasa pudieran inhibir la absorción de grasas de origen animal como el colesterol</w:t>
      </w:r>
      <w:r w:rsidR="00CC1674" w:rsidRPr="004A35ED">
        <w:rPr>
          <w:rFonts w:ascii="Times New Roman" w:hAnsi="Times New Roman" w:cs="Times New Roman"/>
        </w:rPr>
        <w:t xml:space="preserve"> (</w:t>
      </w:r>
      <w:proofErr w:type="spellStart"/>
      <w:r w:rsidR="00E338BC" w:rsidRPr="004A35ED">
        <w:rPr>
          <w:rFonts w:ascii="Times New Roman" w:hAnsi="Times New Roman" w:cs="Times New Roman"/>
        </w:rPr>
        <w:t>Suneetha</w:t>
      </w:r>
      <w:proofErr w:type="spellEnd"/>
      <w:r w:rsidR="00E338BC" w:rsidRPr="004A35ED">
        <w:rPr>
          <w:rFonts w:ascii="Times New Roman" w:hAnsi="Times New Roman" w:cs="Times New Roman"/>
        </w:rPr>
        <w:t xml:space="preserve"> et al</w:t>
      </w:r>
      <w:r w:rsidR="00B911AA" w:rsidRPr="004A35ED">
        <w:rPr>
          <w:rFonts w:ascii="Times New Roman" w:hAnsi="Times New Roman" w:cs="Times New Roman"/>
        </w:rPr>
        <w:t>.</w:t>
      </w:r>
      <w:r w:rsidR="00E338BC" w:rsidRPr="004A35ED">
        <w:rPr>
          <w:rFonts w:ascii="Times New Roman" w:hAnsi="Times New Roman" w:cs="Times New Roman"/>
        </w:rPr>
        <w:t>,</w:t>
      </w:r>
      <w:r w:rsidR="00E338BC" w:rsidRPr="004A35ED">
        <w:rPr>
          <w:rFonts w:ascii="Times New Roman" w:hAnsi="Times New Roman" w:cs="Times New Roman"/>
          <w:i/>
        </w:rPr>
        <w:t xml:space="preserve"> </w:t>
      </w:r>
      <w:r w:rsidR="00E338BC" w:rsidRPr="004A35ED">
        <w:rPr>
          <w:rFonts w:ascii="Times New Roman" w:hAnsi="Times New Roman" w:cs="Times New Roman"/>
        </w:rPr>
        <w:t xml:space="preserve">2013. </w:t>
      </w:r>
      <w:proofErr w:type="spellStart"/>
      <w:r w:rsidR="00CC1674" w:rsidRPr="004A35ED">
        <w:rPr>
          <w:rFonts w:ascii="Times New Roman" w:hAnsi="Times New Roman" w:cs="Times New Roman"/>
        </w:rPr>
        <w:t>Bais</w:t>
      </w:r>
      <w:proofErr w:type="spellEnd"/>
      <w:r w:rsidR="00CC1674" w:rsidRPr="004A35ED">
        <w:rPr>
          <w:rFonts w:ascii="Times New Roman" w:hAnsi="Times New Roman" w:cs="Times New Roman"/>
          <w:i/>
        </w:rPr>
        <w:t xml:space="preserve"> </w:t>
      </w:r>
      <w:r w:rsidR="00CC1674" w:rsidRPr="004A35ED">
        <w:rPr>
          <w:rFonts w:ascii="Times New Roman" w:hAnsi="Times New Roman" w:cs="Times New Roman"/>
        </w:rPr>
        <w:t>et al</w:t>
      </w:r>
      <w:r w:rsidR="00B911AA" w:rsidRPr="004A35ED">
        <w:rPr>
          <w:rFonts w:ascii="Times New Roman" w:hAnsi="Times New Roman" w:cs="Times New Roman"/>
        </w:rPr>
        <w:t>.</w:t>
      </w:r>
      <w:r w:rsidR="00CC1674" w:rsidRPr="004A35ED">
        <w:rPr>
          <w:rFonts w:ascii="Times New Roman" w:hAnsi="Times New Roman" w:cs="Times New Roman"/>
        </w:rPr>
        <w:t>, 2014</w:t>
      </w:r>
      <w:r w:rsidR="00396126" w:rsidRPr="004A35ED">
        <w:rPr>
          <w:rFonts w:ascii="Times New Roman" w:hAnsi="Times New Roman" w:cs="Times New Roman"/>
        </w:rPr>
        <w:t xml:space="preserve">. </w:t>
      </w:r>
      <w:proofErr w:type="spellStart"/>
      <w:r w:rsidR="00E338BC" w:rsidRPr="004A35ED">
        <w:rPr>
          <w:rFonts w:ascii="Times New Roman" w:hAnsi="Times New Roman" w:cs="Times New Roman"/>
        </w:rPr>
        <w:t>Sharma</w:t>
      </w:r>
      <w:proofErr w:type="spellEnd"/>
      <w:r w:rsidR="00E338BC" w:rsidRPr="004A35ED">
        <w:rPr>
          <w:rFonts w:ascii="Times New Roman" w:hAnsi="Times New Roman" w:cs="Times New Roman"/>
        </w:rPr>
        <w:t xml:space="preserve"> et al</w:t>
      </w:r>
      <w:r w:rsidR="00B911AA" w:rsidRPr="004A35ED">
        <w:rPr>
          <w:rFonts w:ascii="Times New Roman" w:hAnsi="Times New Roman" w:cs="Times New Roman"/>
        </w:rPr>
        <w:t>.</w:t>
      </w:r>
      <w:r w:rsidR="00E338BC" w:rsidRPr="004A35ED">
        <w:rPr>
          <w:rFonts w:ascii="Times New Roman" w:hAnsi="Times New Roman" w:cs="Times New Roman"/>
        </w:rPr>
        <w:t>,</w:t>
      </w:r>
      <w:r w:rsidR="00E338BC" w:rsidRPr="004A35ED">
        <w:rPr>
          <w:rFonts w:ascii="Times New Roman" w:hAnsi="Times New Roman" w:cs="Times New Roman"/>
          <w:i/>
        </w:rPr>
        <w:t xml:space="preserve"> </w:t>
      </w:r>
      <w:r w:rsidR="00E338BC" w:rsidRPr="004A35ED">
        <w:rPr>
          <w:rFonts w:ascii="Times New Roman" w:hAnsi="Times New Roman" w:cs="Times New Roman"/>
        </w:rPr>
        <w:t xml:space="preserve">2014. </w:t>
      </w:r>
      <w:proofErr w:type="spellStart"/>
      <w:r w:rsidR="00396126" w:rsidRPr="004A35ED">
        <w:rPr>
          <w:rFonts w:ascii="Times New Roman" w:hAnsi="Times New Roman" w:cs="Times New Roman"/>
        </w:rPr>
        <w:t>Ezekwesili-ofili</w:t>
      </w:r>
      <w:proofErr w:type="spellEnd"/>
      <w:r w:rsidR="00396126" w:rsidRPr="004A35ED">
        <w:rPr>
          <w:rFonts w:ascii="Times New Roman" w:hAnsi="Times New Roman" w:cs="Times New Roman"/>
        </w:rPr>
        <w:t xml:space="preserve"> y </w:t>
      </w:r>
      <w:proofErr w:type="spellStart"/>
      <w:r w:rsidR="00396126" w:rsidRPr="004A35ED">
        <w:rPr>
          <w:rFonts w:ascii="Times New Roman" w:hAnsi="Times New Roman" w:cs="Times New Roman"/>
        </w:rPr>
        <w:t>Gwacham</w:t>
      </w:r>
      <w:proofErr w:type="spellEnd"/>
      <w:r w:rsidR="00396126" w:rsidRPr="004A35ED">
        <w:rPr>
          <w:rFonts w:ascii="Times New Roman" w:hAnsi="Times New Roman" w:cs="Times New Roman"/>
        </w:rPr>
        <w:t>, 2015</w:t>
      </w:r>
      <w:r w:rsidR="00CC1674" w:rsidRPr="004A35ED">
        <w:rPr>
          <w:rFonts w:ascii="Times New Roman" w:hAnsi="Times New Roman" w:cs="Times New Roman"/>
        </w:rPr>
        <w:t>)</w:t>
      </w:r>
      <w:r w:rsidR="00F4523A" w:rsidRPr="004A35ED">
        <w:rPr>
          <w:rFonts w:ascii="Times New Roman" w:hAnsi="Times New Roman" w:cs="Times New Roman"/>
        </w:rPr>
        <w:t>.</w:t>
      </w:r>
      <w:r w:rsidR="005D5576" w:rsidRPr="004A35ED">
        <w:rPr>
          <w:rFonts w:ascii="Times New Roman" w:hAnsi="Times New Roman" w:cs="Times New Roman"/>
        </w:rPr>
        <w:t xml:space="preserve"> En las dietas el porcentaje alto de grasas es un factor determinante e importante en el desarrollo de obesidad porque provoca una acumulación de grasa en los tejido</w:t>
      </w:r>
      <w:r w:rsidR="00E66614" w:rsidRPr="004A35ED">
        <w:rPr>
          <w:rFonts w:ascii="Times New Roman" w:hAnsi="Times New Roman" w:cs="Times New Roman"/>
        </w:rPr>
        <w:t>s</w:t>
      </w:r>
      <w:r w:rsidR="00057295" w:rsidRPr="004A35ED">
        <w:rPr>
          <w:rFonts w:ascii="Times New Roman" w:hAnsi="Times New Roman" w:cs="Times New Roman"/>
        </w:rPr>
        <w:t>,</w:t>
      </w:r>
      <w:r w:rsidR="005D5576" w:rsidRPr="004A35ED">
        <w:rPr>
          <w:rFonts w:ascii="Times New Roman" w:hAnsi="Times New Roman" w:cs="Times New Roman"/>
        </w:rPr>
        <w:t xml:space="preserve"> aun cuando la ingesta calórica sea igual a otra dieta balanceada</w:t>
      </w:r>
      <w:r w:rsidR="00396126" w:rsidRPr="004A35ED">
        <w:rPr>
          <w:rFonts w:ascii="Times New Roman" w:hAnsi="Times New Roman" w:cs="Times New Roman"/>
        </w:rPr>
        <w:t xml:space="preserve"> (</w:t>
      </w:r>
      <w:proofErr w:type="spellStart"/>
      <w:r w:rsidR="00E338BC" w:rsidRPr="004A35ED">
        <w:rPr>
          <w:rFonts w:ascii="Times New Roman" w:hAnsi="Times New Roman" w:cs="Times New Roman"/>
        </w:rPr>
        <w:t>Sharma</w:t>
      </w:r>
      <w:proofErr w:type="spellEnd"/>
      <w:r w:rsidR="00E338BC" w:rsidRPr="004A35ED">
        <w:rPr>
          <w:rFonts w:ascii="Times New Roman" w:hAnsi="Times New Roman" w:cs="Times New Roman"/>
        </w:rPr>
        <w:t xml:space="preserve"> et al</w:t>
      </w:r>
      <w:r w:rsidR="00B911AA" w:rsidRPr="004A35ED">
        <w:rPr>
          <w:rFonts w:ascii="Times New Roman" w:hAnsi="Times New Roman" w:cs="Times New Roman"/>
        </w:rPr>
        <w:t>.</w:t>
      </w:r>
      <w:r w:rsidR="00E338BC" w:rsidRPr="004A35ED">
        <w:rPr>
          <w:rFonts w:ascii="Times New Roman" w:hAnsi="Times New Roman" w:cs="Times New Roman"/>
        </w:rPr>
        <w:t>,</w:t>
      </w:r>
      <w:r w:rsidR="00E338BC" w:rsidRPr="004A35ED">
        <w:rPr>
          <w:rFonts w:ascii="Times New Roman" w:hAnsi="Times New Roman" w:cs="Times New Roman"/>
          <w:i/>
        </w:rPr>
        <w:t xml:space="preserve"> </w:t>
      </w:r>
      <w:r w:rsidR="00E338BC" w:rsidRPr="004A35ED">
        <w:rPr>
          <w:rFonts w:ascii="Times New Roman" w:hAnsi="Times New Roman" w:cs="Times New Roman"/>
        </w:rPr>
        <w:t xml:space="preserve">2014. </w:t>
      </w:r>
      <w:proofErr w:type="spellStart"/>
      <w:r w:rsidR="00396126" w:rsidRPr="004A35ED">
        <w:rPr>
          <w:rFonts w:ascii="Times New Roman" w:hAnsi="Times New Roman" w:cs="Times New Roman"/>
        </w:rPr>
        <w:t>Ezekwesili-ofili</w:t>
      </w:r>
      <w:proofErr w:type="spellEnd"/>
      <w:r w:rsidR="00396126" w:rsidRPr="004A35ED">
        <w:rPr>
          <w:rFonts w:ascii="Times New Roman" w:hAnsi="Times New Roman" w:cs="Times New Roman"/>
        </w:rPr>
        <w:t xml:space="preserve"> y </w:t>
      </w:r>
      <w:proofErr w:type="spellStart"/>
      <w:r w:rsidR="00396126" w:rsidRPr="004A35ED">
        <w:rPr>
          <w:rFonts w:ascii="Times New Roman" w:hAnsi="Times New Roman" w:cs="Times New Roman"/>
        </w:rPr>
        <w:t>Gwacham</w:t>
      </w:r>
      <w:proofErr w:type="spellEnd"/>
      <w:r w:rsidR="00396126" w:rsidRPr="004A35ED">
        <w:rPr>
          <w:rFonts w:ascii="Times New Roman" w:hAnsi="Times New Roman" w:cs="Times New Roman"/>
        </w:rPr>
        <w:t>, 2015)</w:t>
      </w:r>
      <w:r w:rsidR="005D5576" w:rsidRPr="004A35ED">
        <w:rPr>
          <w:rFonts w:ascii="Times New Roman" w:hAnsi="Times New Roman" w:cs="Times New Roman"/>
        </w:rPr>
        <w:t>.</w:t>
      </w:r>
    </w:p>
    <w:p w14:paraId="1FEDE890" w14:textId="77777777" w:rsidR="004A35ED" w:rsidRDefault="004A35ED" w:rsidP="004A35ED">
      <w:pPr>
        <w:tabs>
          <w:tab w:val="left" w:pos="9072"/>
        </w:tabs>
        <w:spacing w:before="100" w:beforeAutospacing="1" w:after="100" w:afterAutospacing="1" w:line="360" w:lineRule="auto"/>
        <w:jc w:val="center"/>
        <w:rPr>
          <w:rFonts w:ascii="Times New Roman" w:hAnsi="Times New Roman" w:cs="Times New Roman"/>
          <w:b/>
        </w:rPr>
      </w:pPr>
    </w:p>
    <w:p w14:paraId="04FF95B6" w14:textId="77777777" w:rsidR="004A35ED" w:rsidRDefault="004A35ED" w:rsidP="004A35ED">
      <w:pPr>
        <w:tabs>
          <w:tab w:val="left" w:pos="9072"/>
        </w:tabs>
        <w:spacing w:before="100" w:beforeAutospacing="1" w:after="100" w:afterAutospacing="1" w:line="360" w:lineRule="auto"/>
        <w:jc w:val="center"/>
        <w:rPr>
          <w:rFonts w:ascii="Times New Roman" w:hAnsi="Times New Roman" w:cs="Times New Roman"/>
          <w:b/>
        </w:rPr>
      </w:pPr>
    </w:p>
    <w:p w14:paraId="5C1F1FD6" w14:textId="77777777" w:rsidR="004A35ED" w:rsidRDefault="004A35ED" w:rsidP="004A35ED">
      <w:pPr>
        <w:tabs>
          <w:tab w:val="left" w:pos="9072"/>
        </w:tabs>
        <w:spacing w:before="100" w:beforeAutospacing="1" w:after="100" w:afterAutospacing="1" w:line="360" w:lineRule="auto"/>
        <w:jc w:val="center"/>
        <w:rPr>
          <w:rFonts w:ascii="Times New Roman" w:hAnsi="Times New Roman" w:cs="Times New Roman"/>
          <w:b/>
        </w:rPr>
      </w:pPr>
    </w:p>
    <w:p w14:paraId="311541D7" w14:textId="77777777" w:rsidR="004A35ED" w:rsidRDefault="004A35ED" w:rsidP="004A35ED">
      <w:pPr>
        <w:tabs>
          <w:tab w:val="left" w:pos="9072"/>
        </w:tabs>
        <w:spacing w:before="100" w:beforeAutospacing="1" w:after="100" w:afterAutospacing="1" w:line="360" w:lineRule="auto"/>
        <w:jc w:val="center"/>
        <w:rPr>
          <w:rFonts w:ascii="Times New Roman" w:hAnsi="Times New Roman" w:cs="Times New Roman"/>
          <w:b/>
        </w:rPr>
      </w:pPr>
    </w:p>
    <w:p w14:paraId="178B9A91" w14:textId="77777777" w:rsidR="004A35ED" w:rsidRDefault="004A35ED" w:rsidP="004A35ED">
      <w:pPr>
        <w:tabs>
          <w:tab w:val="left" w:pos="9072"/>
        </w:tabs>
        <w:spacing w:before="100" w:beforeAutospacing="1" w:after="100" w:afterAutospacing="1" w:line="360" w:lineRule="auto"/>
        <w:jc w:val="center"/>
        <w:rPr>
          <w:rFonts w:ascii="Times New Roman" w:hAnsi="Times New Roman" w:cs="Times New Roman"/>
          <w:b/>
        </w:rPr>
      </w:pPr>
    </w:p>
    <w:p w14:paraId="2AC6FC42" w14:textId="2B1243A6" w:rsidR="005F1AEB" w:rsidRPr="006E0299" w:rsidRDefault="005F1AEB" w:rsidP="004A35ED">
      <w:pPr>
        <w:tabs>
          <w:tab w:val="left" w:pos="9072"/>
        </w:tabs>
        <w:spacing w:before="100" w:beforeAutospacing="1" w:after="100" w:afterAutospacing="1" w:line="360" w:lineRule="auto"/>
        <w:jc w:val="center"/>
        <w:rPr>
          <w:b/>
          <w:sz w:val="20"/>
          <w:szCs w:val="20"/>
        </w:rPr>
      </w:pPr>
      <w:r w:rsidRPr="004A35ED">
        <w:rPr>
          <w:rFonts w:ascii="Times New Roman" w:hAnsi="Times New Roman" w:cs="Times New Roman"/>
          <w:b/>
        </w:rPr>
        <w:lastRenderedPageBreak/>
        <w:t xml:space="preserve">Tabla 2. </w:t>
      </w:r>
      <w:r w:rsidRPr="004A35ED">
        <w:rPr>
          <w:rFonts w:ascii="Times New Roman" w:hAnsi="Times New Roman" w:cs="Times New Roman"/>
        </w:rPr>
        <w:t>Cantidad de agua y alimento ingerido</w:t>
      </w:r>
      <w:r w:rsidR="00057295" w:rsidRPr="004A35ED">
        <w:rPr>
          <w:rFonts w:ascii="Times New Roman" w:hAnsi="Times New Roman" w:cs="Times New Roman"/>
        </w:rPr>
        <w:t>s</w:t>
      </w:r>
      <w:r w:rsidRPr="004A35ED">
        <w:rPr>
          <w:rFonts w:ascii="Times New Roman" w:hAnsi="Times New Roman" w:cs="Times New Roman"/>
        </w:rPr>
        <w:t xml:space="preserve"> y porcentaje de aumento en peso del inicio a la octava semana de tratamiento con dieta de alimento graso.</w:t>
      </w:r>
    </w:p>
    <w:tbl>
      <w:tblPr>
        <w:tblStyle w:val="Tablaconcuadrcula"/>
        <w:tblW w:w="5000" w:type="pct"/>
        <w:tblLook w:val="04A0" w:firstRow="1" w:lastRow="0" w:firstColumn="1" w:lastColumn="0" w:noHBand="0" w:noVBand="1"/>
      </w:tblPr>
      <w:tblGrid>
        <w:gridCol w:w="2263"/>
        <w:gridCol w:w="2263"/>
        <w:gridCol w:w="2264"/>
        <w:gridCol w:w="2264"/>
      </w:tblGrid>
      <w:tr w:rsidR="005F1AEB" w:rsidRPr="006E0299" w14:paraId="352C98A2" w14:textId="77777777" w:rsidTr="00206521">
        <w:tc>
          <w:tcPr>
            <w:tcW w:w="1250" w:type="pct"/>
          </w:tcPr>
          <w:p w14:paraId="2EC8415A" w14:textId="140CD24B" w:rsidR="005F1AEB" w:rsidRPr="006E0299" w:rsidRDefault="00206521" w:rsidP="00F46473">
            <w:pPr>
              <w:tabs>
                <w:tab w:val="left" w:pos="9072"/>
              </w:tabs>
              <w:spacing w:line="360" w:lineRule="auto"/>
              <w:jc w:val="center"/>
              <w:rPr>
                <w:b/>
                <w:bCs/>
                <w:sz w:val="20"/>
                <w:szCs w:val="20"/>
              </w:rPr>
            </w:pPr>
            <w:r w:rsidRPr="006E0299">
              <w:rPr>
                <w:b/>
                <w:bCs/>
                <w:sz w:val="20"/>
                <w:szCs w:val="20"/>
              </w:rPr>
              <w:t>Extracto</w:t>
            </w:r>
          </w:p>
        </w:tc>
        <w:tc>
          <w:tcPr>
            <w:tcW w:w="1250" w:type="pct"/>
          </w:tcPr>
          <w:p w14:paraId="537FD736" w14:textId="77777777" w:rsidR="005F1AEB" w:rsidRPr="006E0299" w:rsidRDefault="005F1AEB" w:rsidP="00F46473">
            <w:pPr>
              <w:tabs>
                <w:tab w:val="left" w:pos="9072"/>
              </w:tabs>
              <w:spacing w:line="360" w:lineRule="auto"/>
              <w:jc w:val="center"/>
              <w:rPr>
                <w:b/>
                <w:bCs/>
                <w:sz w:val="20"/>
                <w:szCs w:val="20"/>
              </w:rPr>
            </w:pPr>
            <w:r w:rsidRPr="006E0299">
              <w:rPr>
                <w:b/>
                <w:bCs/>
                <w:sz w:val="20"/>
                <w:szCs w:val="20"/>
              </w:rPr>
              <w:t>Alimento ingerido</w:t>
            </w:r>
          </w:p>
        </w:tc>
        <w:tc>
          <w:tcPr>
            <w:tcW w:w="1250" w:type="pct"/>
          </w:tcPr>
          <w:p w14:paraId="6A701153" w14:textId="77777777" w:rsidR="005F1AEB" w:rsidRPr="006E0299" w:rsidRDefault="005F1AEB" w:rsidP="00F46473">
            <w:pPr>
              <w:tabs>
                <w:tab w:val="left" w:pos="9072"/>
              </w:tabs>
              <w:spacing w:line="360" w:lineRule="auto"/>
              <w:jc w:val="center"/>
              <w:rPr>
                <w:b/>
                <w:bCs/>
                <w:sz w:val="20"/>
                <w:szCs w:val="20"/>
              </w:rPr>
            </w:pPr>
            <w:r w:rsidRPr="006E0299">
              <w:rPr>
                <w:b/>
                <w:bCs/>
                <w:sz w:val="20"/>
                <w:szCs w:val="20"/>
              </w:rPr>
              <w:t>Agua ingerida</w:t>
            </w:r>
          </w:p>
        </w:tc>
        <w:tc>
          <w:tcPr>
            <w:tcW w:w="1250" w:type="pct"/>
          </w:tcPr>
          <w:p w14:paraId="68558DC4" w14:textId="77777777" w:rsidR="005F1AEB" w:rsidRPr="006E0299" w:rsidRDefault="005F1AEB" w:rsidP="00F46473">
            <w:pPr>
              <w:tabs>
                <w:tab w:val="left" w:pos="9072"/>
              </w:tabs>
              <w:spacing w:line="360" w:lineRule="auto"/>
              <w:rPr>
                <w:b/>
                <w:bCs/>
                <w:sz w:val="20"/>
                <w:szCs w:val="20"/>
              </w:rPr>
            </w:pPr>
            <w:r w:rsidRPr="006E0299">
              <w:rPr>
                <w:b/>
                <w:bCs/>
                <w:sz w:val="20"/>
                <w:szCs w:val="20"/>
              </w:rPr>
              <w:t>% Aumento peso</w:t>
            </w:r>
          </w:p>
        </w:tc>
      </w:tr>
      <w:tr w:rsidR="005F1AEB" w:rsidRPr="006E0299" w14:paraId="2F743602" w14:textId="77777777" w:rsidTr="00206521">
        <w:tc>
          <w:tcPr>
            <w:tcW w:w="1250" w:type="pct"/>
          </w:tcPr>
          <w:p w14:paraId="0AE83F12" w14:textId="77777777" w:rsidR="005F1AEB" w:rsidRPr="006E0299" w:rsidRDefault="005F1AEB" w:rsidP="00F46473">
            <w:pPr>
              <w:tabs>
                <w:tab w:val="left" w:pos="9072"/>
              </w:tabs>
              <w:spacing w:line="360" w:lineRule="auto"/>
              <w:jc w:val="center"/>
              <w:rPr>
                <w:b/>
                <w:bCs/>
                <w:sz w:val="20"/>
                <w:szCs w:val="20"/>
              </w:rPr>
            </w:pPr>
            <w:r w:rsidRPr="006E0299">
              <w:rPr>
                <w:b/>
                <w:bCs/>
                <w:sz w:val="20"/>
                <w:szCs w:val="20"/>
              </w:rPr>
              <w:t>Morado</w:t>
            </w:r>
          </w:p>
        </w:tc>
        <w:tc>
          <w:tcPr>
            <w:tcW w:w="1250" w:type="pct"/>
          </w:tcPr>
          <w:p w14:paraId="0AC83C35" w14:textId="77777777" w:rsidR="005F1AEB" w:rsidRPr="006E0299" w:rsidRDefault="005F1AEB" w:rsidP="00F46473">
            <w:pPr>
              <w:tabs>
                <w:tab w:val="left" w:pos="9072"/>
              </w:tabs>
              <w:spacing w:line="360" w:lineRule="auto"/>
              <w:jc w:val="center"/>
              <w:rPr>
                <w:sz w:val="20"/>
                <w:szCs w:val="20"/>
              </w:rPr>
            </w:pPr>
            <w:r w:rsidRPr="006E0299">
              <w:rPr>
                <w:sz w:val="20"/>
                <w:szCs w:val="20"/>
              </w:rPr>
              <w:t>2.84±0.16ª</w:t>
            </w:r>
          </w:p>
        </w:tc>
        <w:tc>
          <w:tcPr>
            <w:tcW w:w="1250" w:type="pct"/>
          </w:tcPr>
          <w:p w14:paraId="3EBA663D" w14:textId="77777777" w:rsidR="005F1AEB" w:rsidRPr="006E0299" w:rsidRDefault="005F1AEB" w:rsidP="00F46473">
            <w:pPr>
              <w:tabs>
                <w:tab w:val="left" w:pos="9072"/>
              </w:tabs>
              <w:spacing w:line="360" w:lineRule="auto"/>
              <w:jc w:val="center"/>
              <w:rPr>
                <w:sz w:val="20"/>
                <w:szCs w:val="20"/>
              </w:rPr>
            </w:pPr>
            <w:r w:rsidRPr="006E0299">
              <w:rPr>
                <w:sz w:val="20"/>
                <w:szCs w:val="20"/>
              </w:rPr>
              <w:t>3.1±0.5ª</w:t>
            </w:r>
          </w:p>
        </w:tc>
        <w:tc>
          <w:tcPr>
            <w:tcW w:w="1250" w:type="pct"/>
          </w:tcPr>
          <w:p w14:paraId="0FF119B7" w14:textId="77777777" w:rsidR="005F1AEB" w:rsidRPr="006E0299" w:rsidRDefault="005F1AEB" w:rsidP="00F46473">
            <w:pPr>
              <w:tabs>
                <w:tab w:val="left" w:pos="9072"/>
              </w:tabs>
              <w:spacing w:line="360" w:lineRule="auto"/>
              <w:jc w:val="center"/>
              <w:rPr>
                <w:sz w:val="20"/>
                <w:szCs w:val="20"/>
                <w:vertAlign w:val="superscript"/>
              </w:rPr>
            </w:pPr>
            <w:r w:rsidRPr="006E0299">
              <w:rPr>
                <w:sz w:val="20"/>
                <w:szCs w:val="20"/>
              </w:rPr>
              <w:t>36.32±1.0</w:t>
            </w:r>
            <w:r w:rsidRPr="006E0299">
              <w:rPr>
                <w:sz w:val="20"/>
                <w:szCs w:val="20"/>
                <w:vertAlign w:val="superscript"/>
              </w:rPr>
              <w:t>a</w:t>
            </w:r>
          </w:p>
        </w:tc>
      </w:tr>
      <w:tr w:rsidR="005F1AEB" w:rsidRPr="006E0299" w14:paraId="4BF29083" w14:textId="77777777" w:rsidTr="00206521">
        <w:tc>
          <w:tcPr>
            <w:tcW w:w="1250" w:type="pct"/>
          </w:tcPr>
          <w:p w14:paraId="1848AADE" w14:textId="77777777" w:rsidR="005F1AEB" w:rsidRPr="006E0299" w:rsidRDefault="005F1AEB" w:rsidP="00F46473">
            <w:pPr>
              <w:tabs>
                <w:tab w:val="left" w:pos="9072"/>
              </w:tabs>
              <w:spacing w:line="360" w:lineRule="auto"/>
              <w:jc w:val="center"/>
              <w:rPr>
                <w:b/>
                <w:bCs/>
                <w:sz w:val="20"/>
                <w:szCs w:val="20"/>
              </w:rPr>
            </w:pPr>
            <w:r w:rsidRPr="006E0299">
              <w:rPr>
                <w:b/>
                <w:bCs/>
                <w:sz w:val="20"/>
                <w:szCs w:val="20"/>
              </w:rPr>
              <w:t>Rojo</w:t>
            </w:r>
          </w:p>
        </w:tc>
        <w:tc>
          <w:tcPr>
            <w:tcW w:w="1250" w:type="pct"/>
          </w:tcPr>
          <w:p w14:paraId="36CFCCB5" w14:textId="77777777" w:rsidR="005F1AEB" w:rsidRPr="006E0299" w:rsidRDefault="005F1AEB" w:rsidP="00F46473">
            <w:pPr>
              <w:tabs>
                <w:tab w:val="left" w:pos="9072"/>
              </w:tabs>
              <w:spacing w:line="360" w:lineRule="auto"/>
              <w:jc w:val="center"/>
              <w:rPr>
                <w:sz w:val="20"/>
                <w:szCs w:val="20"/>
              </w:rPr>
            </w:pPr>
            <w:r w:rsidRPr="006E0299">
              <w:rPr>
                <w:sz w:val="20"/>
                <w:szCs w:val="20"/>
              </w:rPr>
              <w:t>2.95±0.14ª</w:t>
            </w:r>
          </w:p>
        </w:tc>
        <w:tc>
          <w:tcPr>
            <w:tcW w:w="1250" w:type="pct"/>
          </w:tcPr>
          <w:p w14:paraId="5CED0F39" w14:textId="77777777" w:rsidR="005F1AEB" w:rsidRPr="006E0299" w:rsidRDefault="005F1AEB" w:rsidP="00F46473">
            <w:pPr>
              <w:tabs>
                <w:tab w:val="left" w:pos="9072"/>
              </w:tabs>
              <w:spacing w:line="360" w:lineRule="auto"/>
              <w:jc w:val="center"/>
              <w:rPr>
                <w:sz w:val="20"/>
                <w:szCs w:val="20"/>
              </w:rPr>
            </w:pPr>
            <w:r w:rsidRPr="006E0299">
              <w:rPr>
                <w:sz w:val="20"/>
                <w:szCs w:val="20"/>
              </w:rPr>
              <w:t>3.2±0.4ª</w:t>
            </w:r>
          </w:p>
        </w:tc>
        <w:tc>
          <w:tcPr>
            <w:tcW w:w="1250" w:type="pct"/>
          </w:tcPr>
          <w:p w14:paraId="0D6DE4E3" w14:textId="77777777" w:rsidR="005F1AEB" w:rsidRPr="006E0299" w:rsidRDefault="005F1AEB" w:rsidP="00F46473">
            <w:pPr>
              <w:tabs>
                <w:tab w:val="left" w:pos="9072"/>
              </w:tabs>
              <w:spacing w:line="360" w:lineRule="auto"/>
              <w:jc w:val="center"/>
              <w:rPr>
                <w:sz w:val="20"/>
                <w:szCs w:val="20"/>
              </w:rPr>
            </w:pPr>
            <w:r w:rsidRPr="006E0299">
              <w:rPr>
                <w:sz w:val="20"/>
                <w:szCs w:val="20"/>
              </w:rPr>
              <w:t>39.6±1.3ª</w:t>
            </w:r>
          </w:p>
        </w:tc>
      </w:tr>
      <w:tr w:rsidR="005F1AEB" w:rsidRPr="006E0299" w14:paraId="5ADB5048" w14:textId="77777777" w:rsidTr="00206521">
        <w:tc>
          <w:tcPr>
            <w:tcW w:w="1250" w:type="pct"/>
          </w:tcPr>
          <w:p w14:paraId="339EC656" w14:textId="77777777" w:rsidR="005F1AEB" w:rsidRPr="006E0299" w:rsidRDefault="005F1AEB" w:rsidP="00F46473">
            <w:pPr>
              <w:tabs>
                <w:tab w:val="left" w:pos="9072"/>
              </w:tabs>
              <w:spacing w:line="360" w:lineRule="auto"/>
              <w:jc w:val="center"/>
              <w:rPr>
                <w:b/>
                <w:bCs/>
                <w:sz w:val="20"/>
                <w:szCs w:val="20"/>
              </w:rPr>
            </w:pPr>
            <w:r w:rsidRPr="006E0299">
              <w:rPr>
                <w:b/>
                <w:bCs/>
                <w:sz w:val="20"/>
                <w:szCs w:val="20"/>
              </w:rPr>
              <w:t>Amarillo</w:t>
            </w:r>
          </w:p>
        </w:tc>
        <w:tc>
          <w:tcPr>
            <w:tcW w:w="1250" w:type="pct"/>
          </w:tcPr>
          <w:p w14:paraId="6D2B956D" w14:textId="77777777" w:rsidR="005F1AEB" w:rsidRPr="006E0299" w:rsidRDefault="005F1AEB" w:rsidP="00F46473">
            <w:pPr>
              <w:tabs>
                <w:tab w:val="left" w:pos="9072"/>
              </w:tabs>
              <w:spacing w:line="360" w:lineRule="auto"/>
              <w:jc w:val="center"/>
              <w:rPr>
                <w:sz w:val="20"/>
                <w:szCs w:val="20"/>
              </w:rPr>
            </w:pPr>
            <w:r w:rsidRPr="006E0299">
              <w:rPr>
                <w:sz w:val="20"/>
                <w:szCs w:val="20"/>
              </w:rPr>
              <w:t>2.91±0.16ª</w:t>
            </w:r>
          </w:p>
        </w:tc>
        <w:tc>
          <w:tcPr>
            <w:tcW w:w="1250" w:type="pct"/>
          </w:tcPr>
          <w:p w14:paraId="3C105BAD" w14:textId="77777777" w:rsidR="005F1AEB" w:rsidRPr="006E0299" w:rsidRDefault="005F1AEB" w:rsidP="00F46473">
            <w:pPr>
              <w:tabs>
                <w:tab w:val="left" w:pos="9072"/>
              </w:tabs>
              <w:spacing w:line="360" w:lineRule="auto"/>
              <w:jc w:val="center"/>
              <w:rPr>
                <w:sz w:val="20"/>
                <w:szCs w:val="20"/>
              </w:rPr>
            </w:pPr>
            <w:r w:rsidRPr="006E0299">
              <w:rPr>
                <w:sz w:val="20"/>
                <w:szCs w:val="20"/>
              </w:rPr>
              <w:t>3.0±0.4ª</w:t>
            </w:r>
          </w:p>
        </w:tc>
        <w:tc>
          <w:tcPr>
            <w:tcW w:w="1250" w:type="pct"/>
          </w:tcPr>
          <w:p w14:paraId="5A99D709" w14:textId="77777777" w:rsidR="005F1AEB" w:rsidRPr="006E0299" w:rsidRDefault="005F1AEB" w:rsidP="00F46473">
            <w:pPr>
              <w:tabs>
                <w:tab w:val="left" w:pos="9072"/>
              </w:tabs>
              <w:spacing w:line="360" w:lineRule="auto"/>
              <w:jc w:val="center"/>
              <w:rPr>
                <w:sz w:val="20"/>
                <w:szCs w:val="20"/>
                <w:vertAlign w:val="superscript"/>
              </w:rPr>
            </w:pPr>
            <w:r w:rsidRPr="006E0299">
              <w:rPr>
                <w:sz w:val="20"/>
                <w:szCs w:val="20"/>
              </w:rPr>
              <w:t>43.6±1.3</w:t>
            </w:r>
            <w:r w:rsidRPr="006E0299">
              <w:rPr>
                <w:sz w:val="20"/>
                <w:szCs w:val="20"/>
                <w:vertAlign w:val="superscript"/>
              </w:rPr>
              <w:t>b</w:t>
            </w:r>
          </w:p>
        </w:tc>
      </w:tr>
      <w:tr w:rsidR="005F1AEB" w:rsidRPr="006E0299" w14:paraId="6E5D6937" w14:textId="77777777" w:rsidTr="00206521">
        <w:tc>
          <w:tcPr>
            <w:tcW w:w="1250" w:type="pct"/>
          </w:tcPr>
          <w:p w14:paraId="2AA3B618" w14:textId="724C2660" w:rsidR="005F1AEB" w:rsidRPr="006E0299" w:rsidRDefault="005F1AEB" w:rsidP="00F46473">
            <w:pPr>
              <w:tabs>
                <w:tab w:val="left" w:pos="9072"/>
              </w:tabs>
              <w:spacing w:line="360" w:lineRule="auto"/>
              <w:jc w:val="center"/>
              <w:rPr>
                <w:b/>
                <w:bCs/>
                <w:sz w:val="20"/>
                <w:szCs w:val="20"/>
              </w:rPr>
            </w:pPr>
            <w:r w:rsidRPr="006E0299">
              <w:rPr>
                <w:b/>
                <w:bCs/>
                <w:sz w:val="20"/>
                <w:szCs w:val="20"/>
              </w:rPr>
              <w:t>Blanco</w:t>
            </w:r>
            <w:r w:rsidR="00393236" w:rsidRPr="006E0299">
              <w:rPr>
                <w:b/>
                <w:bCs/>
                <w:sz w:val="20"/>
                <w:szCs w:val="20"/>
              </w:rPr>
              <w:t xml:space="preserve"> Criollo</w:t>
            </w:r>
          </w:p>
        </w:tc>
        <w:tc>
          <w:tcPr>
            <w:tcW w:w="1250" w:type="pct"/>
          </w:tcPr>
          <w:p w14:paraId="658D8BAF" w14:textId="77777777" w:rsidR="005F1AEB" w:rsidRPr="006E0299" w:rsidRDefault="005F1AEB" w:rsidP="00F46473">
            <w:pPr>
              <w:tabs>
                <w:tab w:val="left" w:pos="9072"/>
              </w:tabs>
              <w:spacing w:line="360" w:lineRule="auto"/>
              <w:jc w:val="center"/>
              <w:rPr>
                <w:sz w:val="20"/>
                <w:szCs w:val="20"/>
              </w:rPr>
            </w:pPr>
            <w:r w:rsidRPr="006E0299">
              <w:rPr>
                <w:sz w:val="20"/>
                <w:szCs w:val="20"/>
              </w:rPr>
              <w:t>2.98±0.18ª</w:t>
            </w:r>
          </w:p>
        </w:tc>
        <w:tc>
          <w:tcPr>
            <w:tcW w:w="1250" w:type="pct"/>
          </w:tcPr>
          <w:p w14:paraId="0234B808" w14:textId="77777777" w:rsidR="005F1AEB" w:rsidRPr="006E0299" w:rsidRDefault="005F1AEB" w:rsidP="00F46473">
            <w:pPr>
              <w:tabs>
                <w:tab w:val="left" w:pos="9072"/>
              </w:tabs>
              <w:spacing w:line="360" w:lineRule="auto"/>
              <w:jc w:val="center"/>
              <w:rPr>
                <w:sz w:val="20"/>
                <w:szCs w:val="20"/>
              </w:rPr>
            </w:pPr>
            <w:r w:rsidRPr="006E0299">
              <w:rPr>
                <w:sz w:val="20"/>
                <w:szCs w:val="20"/>
              </w:rPr>
              <w:t>2.9±0.4ª</w:t>
            </w:r>
          </w:p>
        </w:tc>
        <w:tc>
          <w:tcPr>
            <w:tcW w:w="1250" w:type="pct"/>
          </w:tcPr>
          <w:p w14:paraId="3B84BD42" w14:textId="77777777" w:rsidR="005F1AEB" w:rsidRPr="006E0299" w:rsidRDefault="005F1AEB" w:rsidP="00F46473">
            <w:pPr>
              <w:tabs>
                <w:tab w:val="left" w:pos="9072"/>
              </w:tabs>
              <w:spacing w:line="360" w:lineRule="auto"/>
              <w:jc w:val="center"/>
              <w:rPr>
                <w:sz w:val="20"/>
                <w:szCs w:val="20"/>
                <w:vertAlign w:val="superscript"/>
              </w:rPr>
            </w:pPr>
            <w:r w:rsidRPr="006E0299">
              <w:rPr>
                <w:sz w:val="20"/>
                <w:szCs w:val="20"/>
              </w:rPr>
              <w:t>47.8±1.6</w:t>
            </w:r>
            <w:r w:rsidRPr="006E0299">
              <w:rPr>
                <w:sz w:val="20"/>
                <w:szCs w:val="20"/>
                <w:vertAlign w:val="superscript"/>
              </w:rPr>
              <w:t>c</w:t>
            </w:r>
          </w:p>
        </w:tc>
      </w:tr>
      <w:tr w:rsidR="005F1AEB" w:rsidRPr="006E0299" w14:paraId="175A93FC" w14:textId="77777777" w:rsidTr="00206521">
        <w:tc>
          <w:tcPr>
            <w:tcW w:w="1250" w:type="pct"/>
          </w:tcPr>
          <w:p w14:paraId="109A4477" w14:textId="6E691726" w:rsidR="005F1AEB" w:rsidRPr="006E0299" w:rsidRDefault="005F1AEB" w:rsidP="00F46473">
            <w:pPr>
              <w:tabs>
                <w:tab w:val="left" w:pos="9072"/>
              </w:tabs>
              <w:spacing w:line="360" w:lineRule="auto"/>
              <w:jc w:val="center"/>
              <w:rPr>
                <w:b/>
                <w:bCs/>
                <w:sz w:val="20"/>
                <w:szCs w:val="20"/>
              </w:rPr>
            </w:pPr>
            <w:r w:rsidRPr="006E0299">
              <w:rPr>
                <w:b/>
                <w:bCs/>
                <w:sz w:val="20"/>
                <w:szCs w:val="20"/>
              </w:rPr>
              <w:t>Híbrido</w:t>
            </w:r>
            <w:r w:rsidR="00393236" w:rsidRPr="006E0299">
              <w:rPr>
                <w:b/>
                <w:bCs/>
                <w:sz w:val="20"/>
                <w:szCs w:val="20"/>
              </w:rPr>
              <w:t xml:space="preserve"> Blanco</w:t>
            </w:r>
          </w:p>
        </w:tc>
        <w:tc>
          <w:tcPr>
            <w:tcW w:w="1250" w:type="pct"/>
          </w:tcPr>
          <w:p w14:paraId="094148D9" w14:textId="77777777" w:rsidR="005F1AEB" w:rsidRPr="006E0299" w:rsidRDefault="005F1AEB" w:rsidP="00F46473">
            <w:pPr>
              <w:tabs>
                <w:tab w:val="left" w:pos="9072"/>
              </w:tabs>
              <w:spacing w:line="360" w:lineRule="auto"/>
              <w:jc w:val="center"/>
              <w:rPr>
                <w:sz w:val="20"/>
                <w:szCs w:val="20"/>
              </w:rPr>
            </w:pPr>
            <w:r w:rsidRPr="006E0299">
              <w:rPr>
                <w:sz w:val="20"/>
                <w:szCs w:val="20"/>
              </w:rPr>
              <w:t>3.05±0.19ª</w:t>
            </w:r>
          </w:p>
        </w:tc>
        <w:tc>
          <w:tcPr>
            <w:tcW w:w="1250" w:type="pct"/>
          </w:tcPr>
          <w:p w14:paraId="2894687A" w14:textId="77777777" w:rsidR="005F1AEB" w:rsidRPr="006E0299" w:rsidRDefault="005F1AEB" w:rsidP="00F46473">
            <w:pPr>
              <w:tabs>
                <w:tab w:val="left" w:pos="9072"/>
              </w:tabs>
              <w:spacing w:line="360" w:lineRule="auto"/>
              <w:jc w:val="center"/>
              <w:rPr>
                <w:sz w:val="20"/>
                <w:szCs w:val="20"/>
              </w:rPr>
            </w:pPr>
            <w:r w:rsidRPr="006E0299">
              <w:rPr>
                <w:sz w:val="20"/>
                <w:szCs w:val="20"/>
              </w:rPr>
              <w:t>2.6±0.4ª</w:t>
            </w:r>
          </w:p>
        </w:tc>
        <w:tc>
          <w:tcPr>
            <w:tcW w:w="1250" w:type="pct"/>
          </w:tcPr>
          <w:p w14:paraId="6078DA46" w14:textId="77777777" w:rsidR="005F1AEB" w:rsidRPr="006E0299" w:rsidRDefault="005F1AEB" w:rsidP="00F46473">
            <w:pPr>
              <w:tabs>
                <w:tab w:val="left" w:pos="9072"/>
              </w:tabs>
              <w:spacing w:line="360" w:lineRule="auto"/>
              <w:jc w:val="center"/>
              <w:rPr>
                <w:sz w:val="20"/>
                <w:szCs w:val="20"/>
                <w:vertAlign w:val="superscript"/>
              </w:rPr>
            </w:pPr>
            <w:r w:rsidRPr="006E0299">
              <w:rPr>
                <w:sz w:val="20"/>
                <w:szCs w:val="20"/>
              </w:rPr>
              <w:t>46.0±1.2</w:t>
            </w:r>
            <w:r w:rsidRPr="006E0299">
              <w:rPr>
                <w:sz w:val="20"/>
                <w:szCs w:val="20"/>
                <w:vertAlign w:val="superscript"/>
              </w:rPr>
              <w:t>c</w:t>
            </w:r>
          </w:p>
        </w:tc>
      </w:tr>
      <w:tr w:rsidR="005F1AEB" w:rsidRPr="006E0299" w14:paraId="3C011581" w14:textId="77777777" w:rsidTr="00206521">
        <w:tc>
          <w:tcPr>
            <w:tcW w:w="1250" w:type="pct"/>
          </w:tcPr>
          <w:p w14:paraId="08EBFB40" w14:textId="1FA41073" w:rsidR="005F1AEB" w:rsidRPr="006E0299" w:rsidRDefault="00393236" w:rsidP="00F46473">
            <w:pPr>
              <w:tabs>
                <w:tab w:val="left" w:pos="9072"/>
              </w:tabs>
              <w:spacing w:line="360" w:lineRule="auto"/>
              <w:jc w:val="center"/>
              <w:rPr>
                <w:b/>
                <w:bCs/>
                <w:sz w:val="20"/>
                <w:szCs w:val="20"/>
              </w:rPr>
            </w:pPr>
            <w:r w:rsidRPr="006E0299">
              <w:rPr>
                <w:b/>
                <w:bCs/>
                <w:sz w:val="20"/>
                <w:szCs w:val="20"/>
              </w:rPr>
              <w:t>Solución Salina</w:t>
            </w:r>
          </w:p>
        </w:tc>
        <w:tc>
          <w:tcPr>
            <w:tcW w:w="1250" w:type="pct"/>
          </w:tcPr>
          <w:p w14:paraId="60126B6A" w14:textId="77777777" w:rsidR="005F1AEB" w:rsidRPr="006E0299" w:rsidRDefault="005F1AEB" w:rsidP="00F46473">
            <w:pPr>
              <w:tabs>
                <w:tab w:val="left" w:pos="9072"/>
              </w:tabs>
              <w:spacing w:line="360" w:lineRule="auto"/>
              <w:jc w:val="center"/>
              <w:rPr>
                <w:sz w:val="20"/>
                <w:szCs w:val="20"/>
              </w:rPr>
            </w:pPr>
            <w:r w:rsidRPr="006E0299">
              <w:rPr>
                <w:sz w:val="20"/>
                <w:szCs w:val="20"/>
              </w:rPr>
              <w:t>3.07±0.16ª</w:t>
            </w:r>
          </w:p>
        </w:tc>
        <w:tc>
          <w:tcPr>
            <w:tcW w:w="1250" w:type="pct"/>
          </w:tcPr>
          <w:p w14:paraId="3DAF9EF2" w14:textId="77777777" w:rsidR="005F1AEB" w:rsidRPr="006E0299" w:rsidRDefault="005F1AEB" w:rsidP="00F46473">
            <w:pPr>
              <w:tabs>
                <w:tab w:val="left" w:pos="9072"/>
              </w:tabs>
              <w:spacing w:line="360" w:lineRule="auto"/>
              <w:jc w:val="center"/>
              <w:rPr>
                <w:sz w:val="20"/>
                <w:szCs w:val="20"/>
              </w:rPr>
            </w:pPr>
            <w:r w:rsidRPr="006E0299">
              <w:rPr>
                <w:sz w:val="20"/>
                <w:szCs w:val="20"/>
              </w:rPr>
              <w:t>2.9±0.3ª</w:t>
            </w:r>
          </w:p>
        </w:tc>
        <w:tc>
          <w:tcPr>
            <w:tcW w:w="1250" w:type="pct"/>
          </w:tcPr>
          <w:p w14:paraId="157170CD" w14:textId="77777777" w:rsidR="005F1AEB" w:rsidRPr="006E0299" w:rsidRDefault="005F1AEB" w:rsidP="00F46473">
            <w:pPr>
              <w:tabs>
                <w:tab w:val="left" w:pos="9072"/>
              </w:tabs>
              <w:spacing w:line="360" w:lineRule="auto"/>
              <w:jc w:val="center"/>
              <w:rPr>
                <w:sz w:val="20"/>
                <w:szCs w:val="20"/>
                <w:vertAlign w:val="superscript"/>
              </w:rPr>
            </w:pPr>
            <w:r w:rsidRPr="006E0299">
              <w:rPr>
                <w:sz w:val="20"/>
                <w:szCs w:val="20"/>
              </w:rPr>
              <w:t>48.5±1.4</w:t>
            </w:r>
            <w:r w:rsidRPr="006E0299">
              <w:rPr>
                <w:sz w:val="20"/>
                <w:szCs w:val="20"/>
                <w:vertAlign w:val="superscript"/>
              </w:rPr>
              <w:t>c</w:t>
            </w:r>
          </w:p>
        </w:tc>
      </w:tr>
    </w:tbl>
    <w:p w14:paraId="10A2D613" w14:textId="276E406A" w:rsidR="005F1AEB" w:rsidRPr="004A35ED" w:rsidRDefault="005F1AEB" w:rsidP="004A35ED">
      <w:pPr>
        <w:tabs>
          <w:tab w:val="left" w:pos="9072"/>
        </w:tabs>
        <w:spacing w:line="360" w:lineRule="auto"/>
        <w:jc w:val="both"/>
        <w:rPr>
          <w:rFonts w:ascii="Times New Roman" w:hAnsi="Times New Roman" w:cs="Times New Roman"/>
        </w:rPr>
      </w:pPr>
      <w:r w:rsidRPr="004A35ED">
        <w:rPr>
          <w:rFonts w:ascii="Times New Roman" w:hAnsi="Times New Roman" w:cs="Times New Roman"/>
        </w:rPr>
        <w:t>Resultados expresados como X±SD, letras diferentes en la misma columna indican diferencias significativas.</w:t>
      </w:r>
      <w:r w:rsidR="00F46473" w:rsidRPr="004A35ED">
        <w:rPr>
          <w:rFonts w:ascii="Times New Roman" w:hAnsi="Times New Roman" w:cs="Times New Roman"/>
        </w:rPr>
        <w:t xml:space="preserve"> Fuente: Base de Datos del Estudio de las Variedades Criollas de Maíz de Campeche, </w:t>
      </w:r>
      <w:proofErr w:type="spellStart"/>
      <w:r w:rsidR="00F46473" w:rsidRPr="004A35ED">
        <w:rPr>
          <w:rFonts w:ascii="Times New Roman" w:hAnsi="Times New Roman" w:cs="Times New Roman"/>
        </w:rPr>
        <w:t>UACam</w:t>
      </w:r>
      <w:proofErr w:type="spellEnd"/>
      <w:r w:rsidR="00F46473" w:rsidRPr="004A35ED">
        <w:rPr>
          <w:rFonts w:ascii="Times New Roman" w:hAnsi="Times New Roman" w:cs="Times New Roman"/>
        </w:rPr>
        <w:t>.</w:t>
      </w:r>
    </w:p>
    <w:p w14:paraId="5C27558F" w14:textId="48F4EADF" w:rsidR="00F4523A" w:rsidRPr="004A35ED" w:rsidRDefault="00F4523A" w:rsidP="004A35ED">
      <w:pPr>
        <w:tabs>
          <w:tab w:val="left" w:pos="9072"/>
        </w:tabs>
        <w:spacing w:before="100" w:beforeAutospacing="1" w:after="100" w:afterAutospacing="1" w:line="360" w:lineRule="auto"/>
        <w:jc w:val="both"/>
        <w:rPr>
          <w:rFonts w:ascii="Times New Roman" w:hAnsi="Times New Roman" w:cs="Times New Roman"/>
          <w:b/>
        </w:rPr>
      </w:pPr>
      <w:r w:rsidRPr="004A35ED">
        <w:rPr>
          <w:rFonts w:ascii="Times New Roman" w:hAnsi="Times New Roman" w:cs="Times New Roman"/>
        </w:rPr>
        <w:t xml:space="preserve">Los resultados de los grupos alimentados con harina de maíz muestran que los ratones consumieron una cantidad ligeramente menor que cuando se suministraba el alimento balanceado o graso, posiblemente por cuestiones de </w:t>
      </w:r>
      <w:proofErr w:type="spellStart"/>
      <w:r w:rsidRPr="004A35ED">
        <w:rPr>
          <w:rFonts w:ascii="Times New Roman" w:hAnsi="Times New Roman" w:cs="Times New Roman"/>
        </w:rPr>
        <w:t>palatibilidad</w:t>
      </w:r>
      <w:proofErr w:type="spellEnd"/>
      <w:r w:rsidRPr="004A35ED">
        <w:rPr>
          <w:rFonts w:ascii="Times New Roman" w:hAnsi="Times New Roman" w:cs="Times New Roman"/>
        </w:rPr>
        <w:t>; la cantidad de agua bebida fue similar a la de los otros grupos. El porcentaje de peso ganado fue similar en todos los grupos alimentados con harina de maíz</w:t>
      </w:r>
      <w:r w:rsidR="00057295" w:rsidRPr="004A35ED">
        <w:rPr>
          <w:rFonts w:ascii="Times New Roman" w:hAnsi="Times New Roman" w:cs="Times New Roman"/>
        </w:rPr>
        <w:t>,</w:t>
      </w:r>
      <w:r w:rsidRPr="004A35ED">
        <w:rPr>
          <w:rFonts w:ascii="Times New Roman" w:hAnsi="Times New Roman" w:cs="Times New Roman"/>
        </w:rPr>
        <w:t xml:space="preserve"> pero menor al grupo alimentado con alimento balanceado; la harina que se emple</w:t>
      </w:r>
      <w:r w:rsidR="00057295" w:rsidRPr="004A35ED">
        <w:rPr>
          <w:rFonts w:ascii="Times New Roman" w:hAnsi="Times New Roman" w:cs="Times New Roman"/>
        </w:rPr>
        <w:t>ó</w:t>
      </w:r>
      <w:r w:rsidRPr="004A35ED">
        <w:rPr>
          <w:rFonts w:ascii="Times New Roman" w:hAnsi="Times New Roman" w:cs="Times New Roman"/>
        </w:rPr>
        <w:t xml:space="preserve"> en la alimentación es un cereal integral que no pierde los nutrientes contenidos en el grano</w:t>
      </w:r>
      <w:r w:rsidR="00057295" w:rsidRPr="004A35ED">
        <w:rPr>
          <w:rFonts w:ascii="Times New Roman" w:hAnsi="Times New Roman" w:cs="Times New Roman"/>
        </w:rPr>
        <w:t>,</w:t>
      </w:r>
      <w:r w:rsidRPr="004A35ED">
        <w:rPr>
          <w:rFonts w:ascii="Times New Roman" w:hAnsi="Times New Roman" w:cs="Times New Roman"/>
        </w:rPr>
        <w:t xml:space="preserve"> como la capa de aleurona</w:t>
      </w:r>
      <w:r w:rsidR="00057295" w:rsidRPr="004A35ED">
        <w:rPr>
          <w:rFonts w:ascii="Times New Roman" w:hAnsi="Times New Roman" w:cs="Times New Roman"/>
        </w:rPr>
        <w:t>,</w:t>
      </w:r>
      <w:r w:rsidRPr="004A35ED">
        <w:rPr>
          <w:rFonts w:ascii="Times New Roman" w:hAnsi="Times New Roman" w:cs="Times New Roman"/>
        </w:rPr>
        <w:t xml:space="preserve"> y proporcionan vitaminas, minerales y </w:t>
      </w:r>
      <w:proofErr w:type="spellStart"/>
      <w:r w:rsidRPr="004A35ED">
        <w:rPr>
          <w:rFonts w:ascii="Times New Roman" w:hAnsi="Times New Roman" w:cs="Times New Roman"/>
        </w:rPr>
        <w:t>fitoquímicos</w:t>
      </w:r>
      <w:proofErr w:type="spellEnd"/>
      <w:r w:rsidRPr="004A35ED">
        <w:rPr>
          <w:rFonts w:ascii="Times New Roman" w:hAnsi="Times New Roman" w:cs="Times New Roman"/>
        </w:rPr>
        <w:t xml:space="preserve"> </w:t>
      </w:r>
      <w:r w:rsidR="00BE5962" w:rsidRPr="004A35ED">
        <w:rPr>
          <w:rFonts w:ascii="Times New Roman" w:hAnsi="Times New Roman" w:cs="Times New Roman"/>
        </w:rPr>
        <w:t xml:space="preserve">benéficos como los </w:t>
      </w:r>
      <w:proofErr w:type="spellStart"/>
      <w:r w:rsidR="00BE5962" w:rsidRPr="004A35ED">
        <w:rPr>
          <w:rFonts w:ascii="Times New Roman" w:hAnsi="Times New Roman" w:cs="Times New Roman"/>
        </w:rPr>
        <w:t>lignanos</w:t>
      </w:r>
      <w:proofErr w:type="spellEnd"/>
      <w:r w:rsidR="00BE5962" w:rsidRPr="004A35ED">
        <w:rPr>
          <w:rFonts w:ascii="Times New Roman" w:hAnsi="Times New Roman" w:cs="Times New Roman"/>
        </w:rPr>
        <w:t xml:space="preserve"> y otros </w:t>
      </w:r>
      <w:proofErr w:type="spellStart"/>
      <w:r w:rsidR="00BE5962" w:rsidRPr="004A35ED">
        <w:rPr>
          <w:rFonts w:ascii="Times New Roman" w:hAnsi="Times New Roman" w:cs="Times New Roman"/>
        </w:rPr>
        <w:t>fitoestrógenos</w:t>
      </w:r>
      <w:proofErr w:type="spellEnd"/>
      <w:r w:rsidR="00BE5962" w:rsidRPr="004A35ED">
        <w:rPr>
          <w:rFonts w:ascii="Times New Roman" w:hAnsi="Times New Roman" w:cs="Times New Roman"/>
        </w:rPr>
        <w:t xml:space="preserve"> con propiedades anticancerígenas y </w:t>
      </w:r>
      <w:proofErr w:type="spellStart"/>
      <w:r w:rsidR="00BE5962" w:rsidRPr="004A35ED">
        <w:rPr>
          <w:rFonts w:ascii="Times New Roman" w:hAnsi="Times New Roman" w:cs="Times New Roman"/>
        </w:rPr>
        <w:t>cardioprotectoras</w:t>
      </w:r>
      <w:proofErr w:type="spellEnd"/>
      <w:r w:rsidR="00396126" w:rsidRPr="004A35ED">
        <w:rPr>
          <w:rFonts w:ascii="Times New Roman" w:hAnsi="Times New Roman" w:cs="Times New Roman"/>
        </w:rPr>
        <w:t xml:space="preserve"> (</w:t>
      </w:r>
      <w:r w:rsidR="006E0299" w:rsidRPr="004A35ED">
        <w:rPr>
          <w:rFonts w:ascii="Times New Roman" w:hAnsi="Times New Roman" w:cs="Times New Roman"/>
        </w:rPr>
        <w:t>Castañeda Sánchez, 2011. Salinas Moreno et al</w:t>
      </w:r>
      <w:r w:rsidR="00B911AA" w:rsidRPr="004A35ED">
        <w:rPr>
          <w:rFonts w:ascii="Times New Roman" w:hAnsi="Times New Roman" w:cs="Times New Roman"/>
        </w:rPr>
        <w:t>.</w:t>
      </w:r>
      <w:r w:rsidR="006E0299" w:rsidRPr="004A35ED">
        <w:rPr>
          <w:rFonts w:ascii="Times New Roman" w:hAnsi="Times New Roman" w:cs="Times New Roman"/>
        </w:rPr>
        <w:t xml:space="preserve">, 2012. </w:t>
      </w:r>
      <w:r w:rsidR="00396126" w:rsidRPr="004A35ED">
        <w:rPr>
          <w:rFonts w:ascii="Times New Roman" w:hAnsi="Times New Roman" w:cs="Times New Roman"/>
        </w:rPr>
        <w:t>Serna Saldívar et al</w:t>
      </w:r>
      <w:r w:rsidR="00B911AA" w:rsidRPr="004A35ED">
        <w:rPr>
          <w:rFonts w:ascii="Times New Roman" w:hAnsi="Times New Roman" w:cs="Times New Roman"/>
        </w:rPr>
        <w:t>.</w:t>
      </w:r>
      <w:r w:rsidR="00396126" w:rsidRPr="004A35ED">
        <w:rPr>
          <w:rFonts w:ascii="Times New Roman" w:hAnsi="Times New Roman" w:cs="Times New Roman"/>
        </w:rPr>
        <w:t>,</w:t>
      </w:r>
      <w:r w:rsidR="00396126" w:rsidRPr="004A35ED">
        <w:rPr>
          <w:rFonts w:ascii="Times New Roman" w:hAnsi="Times New Roman" w:cs="Times New Roman"/>
          <w:i/>
        </w:rPr>
        <w:t xml:space="preserve"> </w:t>
      </w:r>
      <w:r w:rsidR="00396126" w:rsidRPr="004A35ED">
        <w:rPr>
          <w:rFonts w:ascii="Times New Roman" w:hAnsi="Times New Roman" w:cs="Times New Roman"/>
        </w:rPr>
        <w:t xml:space="preserve">2013. </w:t>
      </w:r>
      <w:proofErr w:type="spellStart"/>
      <w:r w:rsidR="00396126" w:rsidRPr="004A35ED">
        <w:rPr>
          <w:rFonts w:ascii="Times New Roman" w:hAnsi="Times New Roman" w:cs="Times New Roman"/>
        </w:rPr>
        <w:t>Ezekwesili-ofili</w:t>
      </w:r>
      <w:proofErr w:type="spellEnd"/>
      <w:r w:rsidR="00396126" w:rsidRPr="004A35ED">
        <w:rPr>
          <w:rFonts w:ascii="Times New Roman" w:hAnsi="Times New Roman" w:cs="Times New Roman"/>
        </w:rPr>
        <w:t xml:space="preserve"> y </w:t>
      </w:r>
      <w:proofErr w:type="spellStart"/>
      <w:r w:rsidR="00396126" w:rsidRPr="004A35ED">
        <w:rPr>
          <w:rFonts w:ascii="Times New Roman" w:hAnsi="Times New Roman" w:cs="Times New Roman"/>
        </w:rPr>
        <w:t>Gwacham</w:t>
      </w:r>
      <w:proofErr w:type="spellEnd"/>
      <w:r w:rsidR="00396126" w:rsidRPr="004A35ED">
        <w:rPr>
          <w:rFonts w:ascii="Times New Roman" w:hAnsi="Times New Roman" w:cs="Times New Roman"/>
        </w:rPr>
        <w:t>, 2015)</w:t>
      </w:r>
      <w:r w:rsidR="00BE5962" w:rsidRPr="004A35ED">
        <w:rPr>
          <w:rFonts w:ascii="Times New Roman" w:hAnsi="Times New Roman" w:cs="Times New Roman"/>
        </w:rPr>
        <w:t>.</w:t>
      </w:r>
    </w:p>
    <w:p w14:paraId="6C0A397F" w14:textId="77777777" w:rsidR="00F4523A" w:rsidRDefault="00F4523A" w:rsidP="004A35ED">
      <w:pPr>
        <w:tabs>
          <w:tab w:val="left" w:pos="9072"/>
        </w:tabs>
        <w:spacing w:before="100" w:beforeAutospacing="1" w:after="100" w:afterAutospacing="1" w:line="360" w:lineRule="auto"/>
        <w:jc w:val="both"/>
        <w:rPr>
          <w:rFonts w:ascii="Times New Roman" w:hAnsi="Times New Roman" w:cs="Times New Roman"/>
          <w:b/>
        </w:rPr>
      </w:pPr>
    </w:p>
    <w:p w14:paraId="61B56EC3" w14:textId="77777777" w:rsidR="004A35ED" w:rsidRDefault="004A35ED" w:rsidP="004A35ED">
      <w:pPr>
        <w:tabs>
          <w:tab w:val="left" w:pos="9072"/>
        </w:tabs>
        <w:spacing w:before="100" w:beforeAutospacing="1" w:after="100" w:afterAutospacing="1" w:line="360" w:lineRule="auto"/>
        <w:jc w:val="both"/>
        <w:rPr>
          <w:rFonts w:ascii="Times New Roman" w:hAnsi="Times New Roman" w:cs="Times New Roman"/>
          <w:b/>
        </w:rPr>
      </w:pPr>
    </w:p>
    <w:p w14:paraId="086710A0" w14:textId="77777777" w:rsidR="004A35ED" w:rsidRDefault="004A35ED" w:rsidP="004A35ED">
      <w:pPr>
        <w:tabs>
          <w:tab w:val="left" w:pos="9072"/>
        </w:tabs>
        <w:spacing w:before="100" w:beforeAutospacing="1" w:after="100" w:afterAutospacing="1" w:line="360" w:lineRule="auto"/>
        <w:jc w:val="both"/>
        <w:rPr>
          <w:rFonts w:ascii="Times New Roman" w:hAnsi="Times New Roman" w:cs="Times New Roman"/>
          <w:b/>
        </w:rPr>
      </w:pPr>
    </w:p>
    <w:p w14:paraId="74F57F2C" w14:textId="77777777" w:rsidR="004A35ED" w:rsidRDefault="004A35ED" w:rsidP="004A35ED">
      <w:pPr>
        <w:tabs>
          <w:tab w:val="left" w:pos="9072"/>
        </w:tabs>
        <w:spacing w:before="100" w:beforeAutospacing="1" w:after="100" w:afterAutospacing="1" w:line="360" w:lineRule="auto"/>
        <w:jc w:val="both"/>
        <w:rPr>
          <w:rFonts w:ascii="Times New Roman" w:hAnsi="Times New Roman" w:cs="Times New Roman"/>
          <w:b/>
        </w:rPr>
      </w:pPr>
    </w:p>
    <w:p w14:paraId="091CABE8" w14:textId="77777777" w:rsidR="004A35ED" w:rsidRPr="004A35ED" w:rsidRDefault="004A35ED" w:rsidP="004A35ED">
      <w:pPr>
        <w:tabs>
          <w:tab w:val="left" w:pos="9072"/>
        </w:tabs>
        <w:spacing w:before="100" w:beforeAutospacing="1" w:after="100" w:afterAutospacing="1" w:line="360" w:lineRule="auto"/>
        <w:jc w:val="both"/>
        <w:rPr>
          <w:rFonts w:ascii="Times New Roman" w:hAnsi="Times New Roman" w:cs="Times New Roman"/>
          <w:b/>
        </w:rPr>
      </w:pPr>
    </w:p>
    <w:p w14:paraId="367AA835" w14:textId="065E9F2D" w:rsidR="005F1AEB" w:rsidRPr="00F46473" w:rsidRDefault="005F1AEB" w:rsidP="004A35ED">
      <w:pPr>
        <w:tabs>
          <w:tab w:val="left" w:pos="9072"/>
        </w:tabs>
        <w:spacing w:before="100" w:beforeAutospacing="1" w:after="100" w:afterAutospacing="1" w:line="360" w:lineRule="auto"/>
        <w:jc w:val="center"/>
        <w:rPr>
          <w:b/>
          <w:sz w:val="20"/>
          <w:szCs w:val="20"/>
        </w:rPr>
      </w:pPr>
      <w:r w:rsidRPr="004A35ED">
        <w:rPr>
          <w:rFonts w:ascii="Times New Roman" w:hAnsi="Times New Roman" w:cs="Times New Roman"/>
          <w:b/>
        </w:rPr>
        <w:lastRenderedPageBreak/>
        <w:t xml:space="preserve">Tabla 3. </w:t>
      </w:r>
      <w:r w:rsidRPr="004A35ED">
        <w:rPr>
          <w:rFonts w:ascii="Times New Roman" w:hAnsi="Times New Roman" w:cs="Times New Roman"/>
        </w:rPr>
        <w:t>Cantidad de agua y alimento ingerido</w:t>
      </w:r>
      <w:r w:rsidR="00057295" w:rsidRPr="004A35ED">
        <w:rPr>
          <w:rFonts w:ascii="Times New Roman" w:hAnsi="Times New Roman" w:cs="Times New Roman"/>
        </w:rPr>
        <w:t>s</w:t>
      </w:r>
      <w:r w:rsidRPr="004A35ED">
        <w:rPr>
          <w:rFonts w:ascii="Times New Roman" w:hAnsi="Times New Roman" w:cs="Times New Roman"/>
        </w:rPr>
        <w:t xml:space="preserve"> y porcentaje de aumento en peso del inicio a la octava semana de tratamiento con dieta de maíz.</w:t>
      </w:r>
    </w:p>
    <w:tbl>
      <w:tblPr>
        <w:tblStyle w:val="Tablaconcuadrcula"/>
        <w:tblW w:w="5000" w:type="pct"/>
        <w:tblLook w:val="04A0" w:firstRow="1" w:lastRow="0" w:firstColumn="1" w:lastColumn="0" w:noHBand="0" w:noVBand="1"/>
      </w:tblPr>
      <w:tblGrid>
        <w:gridCol w:w="2263"/>
        <w:gridCol w:w="2263"/>
        <w:gridCol w:w="2264"/>
        <w:gridCol w:w="2264"/>
      </w:tblGrid>
      <w:tr w:rsidR="005F1AEB" w:rsidRPr="006E0299" w14:paraId="38578166" w14:textId="77777777" w:rsidTr="00206521">
        <w:tc>
          <w:tcPr>
            <w:tcW w:w="1250" w:type="pct"/>
          </w:tcPr>
          <w:p w14:paraId="1A93C54F" w14:textId="65A964F4" w:rsidR="005F1AEB" w:rsidRPr="006E0299" w:rsidRDefault="00206521" w:rsidP="00F46473">
            <w:pPr>
              <w:tabs>
                <w:tab w:val="left" w:pos="9072"/>
              </w:tabs>
              <w:spacing w:line="360" w:lineRule="auto"/>
              <w:jc w:val="center"/>
              <w:rPr>
                <w:b/>
                <w:bCs/>
                <w:sz w:val="20"/>
                <w:szCs w:val="20"/>
              </w:rPr>
            </w:pPr>
            <w:r w:rsidRPr="006E0299">
              <w:rPr>
                <w:b/>
                <w:bCs/>
                <w:sz w:val="20"/>
                <w:szCs w:val="20"/>
              </w:rPr>
              <w:t>Alimento</w:t>
            </w:r>
          </w:p>
        </w:tc>
        <w:tc>
          <w:tcPr>
            <w:tcW w:w="1250" w:type="pct"/>
          </w:tcPr>
          <w:p w14:paraId="32052930" w14:textId="77777777" w:rsidR="005F1AEB" w:rsidRPr="006E0299" w:rsidRDefault="005F1AEB" w:rsidP="00F46473">
            <w:pPr>
              <w:tabs>
                <w:tab w:val="left" w:pos="9072"/>
              </w:tabs>
              <w:spacing w:line="360" w:lineRule="auto"/>
              <w:jc w:val="center"/>
              <w:rPr>
                <w:b/>
                <w:bCs/>
                <w:sz w:val="20"/>
                <w:szCs w:val="20"/>
              </w:rPr>
            </w:pPr>
            <w:r w:rsidRPr="006E0299">
              <w:rPr>
                <w:b/>
                <w:bCs/>
                <w:sz w:val="20"/>
                <w:szCs w:val="20"/>
              </w:rPr>
              <w:t>Alimento ingerido</w:t>
            </w:r>
          </w:p>
        </w:tc>
        <w:tc>
          <w:tcPr>
            <w:tcW w:w="1250" w:type="pct"/>
          </w:tcPr>
          <w:p w14:paraId="0B09E6D7" w14:textId="77777777" w:rsidR="005F1AEB" w:rsidRPr="006E0299" w:rsidRDefault="005F1AEB" w:rsidP="00F46473">
            <w:pPr>
              <w:tabs>
                <w:tab w:val="left" w:pos="9072"/>
              </w:tabs>
              <w:spacing w:line="360" w:lineRule="auto"/>
              <w:jc w:val="center"/>
              <w:rPr>
                <w:b/>
                <w:bCs/>
                <w:sz w:val="20"/>
                <w:szCs w:val="20"/>
              </w:rPr>
            </w:pPr>
            <w:r w:rsidRPr="006E0299">
              <w:rPr>
                <w:b/>
                <w:bCs/>
                <w:sz w:val="20"/>
                <w:szCs w:val="20"/>
              </w:rPr>
              <w:t>Agua ingerida</w:t>
            </w:r>
          </w:p>
        </w:tc>
        <w:tc>
          <w:tcPr>
            <w:tcW w:w="1250" w:type="pct"/>
          </w:tcPr>
          <w:p w14:paraId="15E975C3" w14:textId="77777777" w:rsidR="005F1AEB" w:rsidRPr="006E0299" w:rsidRDefault="005F1AEB" w:rsidP="00F46473">
            <w:pPr>
              <w:tabs>
                <w:tab w:val="left" w:pos="9072"/>
              </w:tabs>
              <w:spacing w:line="360" w:lineRule="auto"/>
              <w:rPr>
                <w:b/>
                <w:bCs/>
                <w:sz w:val="20"/>
                <w:szCs w:val="20"/>
              </w:rPr>
            </w:pPr>
            <w:r w:rsidRPr="006E0299">
              <w:rPr>
                <w:b/>
                <w:bCs/>
                <w:sz w:val="20"/>
                <w:szCs w:val="20"/>
              </w:rPr>
              <w:t>% Aumento peso</w:t>
            </w:r>
          </w:p>
        </w:tc>
      </w:tr>
      <w:tr w:rsidR="005F1AEB" w:rsidRPr="006E0299" w14:paraId="63AFAFEB" w14:textId="77777777" w:rsidTr="00206521">
        <w:tc>
          <w:tcPr>
            <w:tcW w:w="1250" w:type="pct"/>
          </w:tcPr>
          <w:p w14:paraId="100BEB71" w14:textId="77777777" w:rsidR="005F1AEB" w:rsidRPr="006E0299" w:rsidRDefault="005F1AEB" w:rsidP="00F46473">
            <w:pPr>
              <w:tabs>
                <w:tab w:val="left" w:pos="9072"/>
              </w:tabs>
              <w:spacing w:line="360" w:lineRule="auto"/>
              <w:jc w:val="center"/>
              <w:rPr>
                <w:b/>
                <w:bCs/>
                <w:sz w:val="20"/>
                <w:szCs w:val="20"/>
              </w:rPr>
            </w:pPr>
            <w:r w:rsidRPr="006E0299">
              <w:rPr>
                <w:b/>
                <w:bCs/>
                <w:sz w:val="20"/>
                <w:szCs w:val="20"/>
              </w:rPr>
              <w:t>Morado</w:t>
            </w:r>
          </w:p>
        </w:tc>
        <w:tc>
          <w:tcPr>
            <w:tcW w:w="1250" w:type="pct"/>
          </w:tcPr>
          <w:p w14:paraId="3454092C" w14:textId="77777777" w:rsidR="005F1AEB" w:rsidRPr="006E0299" w:rsidRDefault="005F1AEB" w:rsidP="00F46473">
            <w:pPr>
              <w:tabs>
                <w:tab w:val="left" w:pos="9072"/>
              </w:tabs>
              <w:spacing w:line="360" w:lineRule="auto"/>
              <w:jc w:val="center"/>
              <w:rPr>
                <w:sz w:val="20"/>
                <w:szCs w:val="20"/>
              </w:rPr>
            </w:pPr>
            <w:r w:rsidRPr="006E0299">
              <w:rPr>
                <w:sz w:val="20"/>
                <w:szCs w:val="20"/>
              </w:rPr>
              <w:t>2.51±0.26ª</w:t>
            </w:r>
          </w:p>
        </w:tc>
        <w:tc>
          <w:tcPr>
            <w:tcW w:w="1250" w:type="pct"/>
          </w:tcPr>
          <w:p w14:paraId="16F09C87" w14:textId="77777777" w:rsidR="005F1AEB" w:rsidRPr="006E0299" w:rsidRDefault="005F1AEB" w:rsidP="00F46473">
            <w:pPr>
              <w:tabs>
                <w:tab w:val="left" w:pos="9072"/>
              </w:tabs>
              <w:spacing w:line="360" w:lineRule="auto"/>
              <w:jc w:val="center"/>
              <w:rPr>
                <w:sz w:val="20"/>
                <w:szCs w:val="20"/>
              </w:rPr>
            </w:pPr>
            <w:r w:rsidRPr="006E0299">
              <w:rPr>
                <w:sz w:val="20"/>
                <w:szCs w:val="20"/>
              </w:rPr>
              <w:t>3.8±0.5ª</w:t>
            </w:r>
          </w:p>
        </w:tc>
        <w:tc>
          <w:tcPr>
            <w:tcW w:w="1250" w:type="pct"/>
          </w:tcPr>
          <w:p w14:paraId="27B19BB8" w14:textId="77777777" w:rsidR="005F1AEB" w:rsidRPr="006E0299" w:rsidRDefault="005F1AEB" w:rsidP="00F46473">
            <w:pPr>
              <w:tabs>
                <w:tab w:val="left" w:pos="9072"/>
              </w:tabs>
              <w:spacing w:line="360" w:lineRule="auto"/>
              <w:jc w:val="center"/>
              <w:rPr>
                <w:sz w:val="20"/>
                <w:szCs w:val="20"/>
              </w:rPr>
            </w:pPr>
            <w:r w:rsidRPr="006E0299">
              <w:rPr>
                <w:sz w:val="20"/>
                <w:szCs w:val="20"/>
              </w:rPr>
              <w:t>24.6±1.4ª</w:t>
            </w:r>
          </w:p>
        </w:tc>
      </w:tr>
      <w:tr w:rsidR="005F1AEB" w:rsidRPr="006E0299" w14:paraId="4E1C31DB" w14:textId="77777777" w:rsidTr="00206521">
        <w:tc>
          <w:tcPr>
            <w:tcW w:w="1250" w:type="pct"/>
          </w:tcPr>
          <w:p w14:paraId="65FCAE8C" w14:textId="77777777" w:rsidR="005F1AEB" w:rsidRPr="006E0299" w:rsidRDefault="005F1AEB" w:rsidP="00F46473">
            <w:pPr>
              <w:tabs>
                <w:tab w:val="left" w:pos="9072"/>
              </w:tabs>
              <w:spacing w:line="360" w:lineRule="auto"/>
              <w:jc w:val="center"/>
              <w:rPr>
                <w:b/>
                <w:bCs/>
                <w:sz w:val="20"/>
                <w:szCs w:val="20"/>
              </w:rPr>
            </w:pPr>
            <w:r w:rsidRPr="006E0299">
              <w:rPr>
                <w:b/>
                <w:bCs/>
                <w:sz w:val="20"/>
                <w:szCs w:val="20"/>
              </w:rPr>
              <w:t>Rojo</w:t>
            </w:r>
          </w:p>
        </w:tc>
        <w:tc>
          <w:tcPr>
            <w:tcW w:w="1250" w:type="pct"/>
          </w:tcPr>
          <w:p w14:paraId="29C12B72" w14:textId="77777777" w:rsidR="005F1AEB" w:rsidRPr="006E0299" w:rsidRDefault="005F1AEB" w:rsidP="00F46473">
            <w:pPr>
              <w:tabs>
                <w:tab w:val="left" w:pos="9072"/>
              </w:tabs>
              <w:spacing w:line="360" w:lineRule="auto"/>
              <w:jc w:val="center"/>
              <w:rPr>
                <w:sz w:val="20"/>
                <w:szCs w:val="20"/>
              </w:rPr>
            </w:pPr>
            <w:r w:rsidRPr="006E0299">
              <w:rPr>
                <w:sz w:val="20"/>
                <w:szCs w:val="20"/>
              </w:rPr>
              <w:t>2.69±0.22ª</w:t>
            </w:r>
          </w:p>
        </w:tc>
        <w:tc>
          <w:tcPr>
            <w:tcW w:w="1250" w:type="pct"/>
          </w:tcPr>
          <w:p w14:paraId="72AC6E2E" w14:textId="77777777" w:rsidR="005F1AEB" w:rsidRPr="006E0299" w:rsidRDefault="005F1AEB" w:rsidP="00F46473">
            <w:pPr>
              <w:tabs>
                <w:tab w:val="left" w:pos="9072"/>
              </w:tabs>
              <w:spacing w:line="360" w:lineRule="auto"/>
              <w:jc w:val="center"/>
              <w:rPr>
                <w:sz w:val="20"/>
                <w:szCs w:val="20"/>
              </w:rPr>
            </w:pPr>
            <w:r w:rsidRPr="006E0299">
              <w:rPr>
                <w:sz w:val="20"/>
                <w:szCs w:val="20"/>
              </w:rPr>
              <w:t>3.3±0.4ª</w:t>
            </w:r>
          </w:p>
        </w:tc>
        <w:tc>
          <w:tcPr>
            <w:tcW w:w="1250" w:type="pct"/>
          </w:tcPr>
          <w:p w14:paraId="5C0BDCA3" w14:textId="77777777" w:rsidR="005F1AEB" w:rsidRPr="006E0299" w:rsidRDefault="005F1AEB" w:rsidP="00F46473">
            <w:pPr>
              <w:tabs>
                <w:tab w:val="left" w:pos="9072"/>
              </w:tabs>
              <w:spacing w:line="360" w:lineRule="auto"/>
              <w:jc w:val="center"/>
              <w:rPr>
                <w:sz w:val="20"/>
                <w:szCs w:val="20"/>
                <w:vertAlign w:val="superscript"/>
              </w:rPr>
            </w:pPr>
            <w:r w:rsidRPr="006E0299">
              <w:rPr>
                <w:sz w:val="20"/>
                <w:szCs w:val="20"/>
              </w:rPr>
              <w:t>25.15±1.0</w:t>
            </w:r>
            <w:r w:rsidRPr="006E0299">
              <w:rPr>
                <w:sz w:val="20"/>
                <w:szCs w:val="20"/>
                <w:vertAlign w:val="superscript"/>
              </w:rPr>
              <w:t>a,b</w:t>
            </w:r>
          </w:p>
        </w:tc>
      </w:tr>
      <w:tr w:rsidR="005F1AEB" w:rsidRPr="006E0299" w14:paraId="1E15528A" w14:textId="77777777" w:rsidTr="00206521">
        <w:tc>
          <w:tcPr>
            <w:tcW w:w="1250" w:type="pct"/>
          </w:tcPr>
          <w:p w14:paraId="2AB173D4" w14:textId="77777777" w:rsidR="005F1AEB" w:rsidRPr="006E0299" w:rsidRDefault="005F1AEB" w:rsidP="00F46473">
            <w:pPr>
              <w:tabs>
                <w:tab w:val="left" w:pos="9072"/>
              </w:tabs>
              <w:spacing w:line="360" w:lineRule="auto"/>
              <w:jc w:val="center"/>
              <w:rPr>
                <w:b/>
                <w:bCs/>
                <w:sz w:val="20"/>
                <w:szCs w:val="20"/>
              </w:rPr>
            </w:pPr>
            <w:r w:rsidRPr="006E0299">
              <w:rPr>
                <w:b/>
                <w:bCs/>
                <w:sz w:val="20"/>
                <w:szCs w:val="20"/>
              </w:rPr>
              <w:t>Amarillo</w:t>
            </w:r>
          </w:p>
        </w:tc>
        <w:tc>
          <w:tcPr>
            <w:tcW w:w="1250" w:type="pct"/>
          </w:tcPr>
          <w:p w14:paraId="74B55A9D" w14:textId="77777777" w:rsidR="005F1AEB" w:rsidRPr="006E0299" w:rsidRDefault="005F1AEB" w:rsidP="00F46473">
            <w:pPr>
              <w:tabs>
                <w:tab w:val="left" w:pos="9072"/>
              </w:tabs>
              <w:spacing w:line="360" w:lineRule="auto"/>
              <w:jc w:val="center"/>
              <w:rPr>
                <w:sz w:val="20"/>
                <w:szCs w:val="20"/>
              </w:rPr>
            </w:pPr>
            <w:r w:rsidRPr="006E0299">
              <w:rPr>
                <w:sz w:val="20"/>
                <w:szCs w:val="20"/>
              </w:rPr>
              <w:t>2.84±0.24ª</w:t>
            </w:r>
          </w:p>
        </w:tc>
        <w:tc>
          <w:tcPr>
            <w:tcW w:w="1250" w:type="pct"/>
          </w:tcPr>
          <w:p w14:paraId="6C6227A0" w14:textId="77777777" w:rsidR="005F1AEB" w:rsidRPr="006E0299" w:rsidRDefault="005F1AEB" w:rsidP="00F46473">
            <w:pPr>
              <w:tabs>
                <w:tab w:val="left" w:pos="9072"/>
              </w:tabs>
              <w:spacing w:line="360" w:lineRule="auto"/>
              <w:jc w:val="center"/>
              <w:rPr>
                <w:sz w:val="20"/>
                <w:szCs w:val="20"/>
              </w:rPr>
            </w:pPr>
            <w:r w:rsidRPr="006E0299">
              <w:rPr>
                <w:sz w:val="20"/>
                <w:szCs w:val="20"/>
              </w:rPr>
              <w:t>3.1±0.4ª</w:t>
            </w:r>
          </w:p>
        </w:tc>
        <w:tc>
          <w:tcPr>
            <w:tcW w:w="1250" w:type="pct"/>
          </w:tcPr>
          <w:p w14:paraId="0C97293A" w14:textId="77777777" w:rsidR="005F1AEB" w:rsidRPr="006E0299" w:rsidRDefault="005F1AEB" w:rsidP="00F46473">
            <w:pPr>
              <w:tabs>
                <w:tab w:val="left" w:pos="9072"/>
              </w:tabs>
              <w:spacing w:line="360" w:lineRule="auto"/>
              <w:jc w:val="center"/>
              <w:rPr>
                <w:sz w:val="20"/>
                <w:szCs w:val="20"/>
                <w:vertAlign w:val="superscript"/>
              </w:rPr>
            </w:pPr>
            <w:r w:rsidRPr="006E0299">
              <w:rPr>
                <w:sz w:val="20"/>
                <w:szCs w:val="20"/>
              </w:rPr>
              <w:t>27.7±1.2</w:t>
            </w:r>
            <w:r w:rsidRPr="006E0299">
              <w:rPr>
                <w:sz w:val="20"/>
                <w:szCs w:val="20"/>
                <w:vertAlign w:val="superscript"/>
              </w:rPr>
              <w:t>b,c</w:t>
            </w:r>
          </w:p>
        </w:tc>
      </w:tr>
      <w:tr w:rsidR="005F1AEB" w:rsidRPr="006E0299" w14:paraId="522B3863" w14:textId="77777777" w:rsidTr="00206521">
        <w:tc>
          <w:tcPr>
            <w:tcW w:w="1250" w:type="pct"/>
          </w:tcPr>
          <w:p w14:paraId="330C4203" w14:textId="77777777" w:rsidR="005F1AEB" w:rsidRPr="006E0299" w:rsidRDefault="005F1AEB" w:rsidP="00F46473">
            <w:pPr>
              <w:tabs>
                <w:tab w:val="left" w:pos="9072"/>
              </w:tabs>
              <w:spacing w:line="360" w:lineRule="auto"/>
              <w:jc w:val="center"/>
              <w:rPr>
                <w:b/>
                <w:bCs/>
                <w:sz w:val="20"/>
                <w:szCs w:val="20"/>
              </w:rPr>
            </w:pPr>
            <w:r w:rsidRPr="006E0299">
              <w:rPr>
                <w:b/>
                <w:bCs/>
                <w:sz w:val="20"/>
                <w:szCs w:val="20"/>
              </w:rPr>
              <w:t>Blanco</w:t>
            </w:r>
          </w:p>
        </w:tc>
        <w:tc>
          <w:tcPr>
            <w:tcW w:w="1250" w:type="pct"/>
          </w:tcPr>
          <w:p w14:paraId="784D4AAC" w14:textId="77777777" w:rsidR="005F1AEB" w:rsidRPr="006E0299" w:rsidRDefault="005F1AEB" w:rsidP="00F46473">
            <w:pPr>
              <w:tabs>
                <w:tab w:val="left" w:pos="9072"/>
              </w:tabs>
              <w:spacing w:line="360" w:lineRule="auto"/>
              <w:jc w:val="center"/>
              <w:rPr>
                <w:sz w:val="20"/>
                <w:szCs w:val="20"/>
              </w:rPr>
            </w:pPr>
            <w:r w:rsidRPr="006E0299">
              <w:rPr>
                <w:sz w:val="20"/>
                <w:szCs w:val="20"/>
              </w:rPr>
              <w:t>2.78±0.31ª</w:t>
            </w:r>
          </w:p>
        </w:tc>
        <w:tc>
          <w:tcPr>
            <w:tcW w:w="1250" w:type="pct"/>
          </w:tcPr>
          <w:p w14:paraId="4836A3AB" w14:textId="77777777" w:rsidR="005F1AEB" w:rsidRPr="006E0299" w:rsidRDefault="005F1AEB" w:rsidP="00F46473">
            <w:pPr>
              <w:tabs>
                <w:tab w:val="left" w:pos="9072"/>
              </w:tabs>
              <w:spacing w:line="360" w:lineRule="auto"/>
              <w:jc w:val="center"/>
              <w:rPr>
                <w:sz w:val="20"/>
                <w:szCs w:val="20"/>
              </w:rPr>
            </w:pPr>
            <w:r w:rsidRPr="006E0299">
              <w:rPr>
                <w:sz w:val="20"/>
                <w:szCs w:val="20"/>
              </w:rPr>
              <w:t>3.7±0.5ª</w:t>
            </w:r>
          </w:p>
        </w:tc>
        <w:tc>
          <w:tcPr>
            <w:tcW w:w="1250" w:type="pct"/>
          </w:tcPr>
          <w:p w14:paraId="7331A245" w14:textId="77777777" w:rsidR="005F1AEB" w:rsidRPr="006E0299" w:rsidRDefault="005F1AEB" w:rsidP="00F46473">
            <w:pPr>
              <w:tabs>
                <w:tab w:val="left" w:pos="9072"/>
              </w:tabs>
              <w:spacing w:line="360" w:lineRule="auto"/>
              <w:jc w:val="center"/>
              <w:rPr>
                <w:sz w:val="20"/>
                <w:szCs w:val="20"/>
                <w:vertAlign w:val="superscript"/>
              </w:rPr>
            </w:pPr>
            <w:r w:rsidRPr="006E0299">
              <w:rPr>
                <w:sz w:val="20"/>
                <w:szCs w:val="20"/>
              </w:rPr>
              <w:t>28.1±1.5</w:t>
            </w:r>
            <w:r w:rsidRPr="006E0299">
              <w:rPr>
                <w:sz w:val="20"/>
                <w:szCs w:val="20"/>
                <w:vertAlign w:val="superscript"/>
              </w:rPr>
              <w:t>b</w:t>
            </w:r>
          </w:p>
        </w:tc>
      </w:tr>
      <w:tr w:rsidR="005F1AEB" w:rsidRPr="006E0299" w14:paraId="14A1C0BD" w14:textId="77777777" w:rsidTr="00206521">
        <w:tc>
          <w:tcPr>
            <w:tcW w:w="1250" w:type="pct"/>
          </w:tcPr>
          <w:p w14:paraId="5F1F099A" w14:textId="77777777" w:rsidR="005F1AEB" w:rsidRPr="006E0299" w:rsidRDefault="005F1AEB" w:rsidP="00F46473">
            <w:pPr>
              <w:tabs>
                <w:tab w:val="left" w:pos="9072"/>
              </w:tabs>
              <w:spacing w:line="360" w:lineRule="auto"/>
              <w:jc w:val="center"/>
              <w:rPr>
                <w:b/>
                <w:bCs/>
                <w:sz w:val="20"/>
                <w:szCs w:val="20"/>
              </w:rPr>
            </w:pPr>
            <w:r w:rsidRPr="006E0299">
              <w:rPr>
                <w:b/>
                <w:bCs/>
                <w:sz w:val="20"/>
                <w:szCs w:val="20"/>
              </w:rPr>
              <w:t>Híbrido</w:t>
            </w:r>
          </w:p>
        </w:tc>
        <w:tc>
          <w:tcPr>
            <w:tcW w:w="1250" w:type="pct"/>
          </w:tcPr>
          <w:p w14:paraId="44C03867" w14:textId="77777777" w:rsidR="005F1AEB" w:rsidRPr="006E0299" w:rsidRDefault="005F1AEB" w:rsidP="00F46473">
            <w:pPr>
              <w:tabs>
                <w:tab w:val="left" w:pos="9072"/>
              </w:tabs>
              <w:spacing w:line="360" w:lineRule="auto"/>
              <w:jc w:val="center"/>
              <w:rPr>
                <w:sz w:val="20"/>
                <w:szCs w:val="20"/>
              </w:rPr>
            </w:pPr>
            <w:r w:rsidRPr="006E0299">
              <w:rPr>
                <w:sz w:val="20"/>
                <w:szCs w:val="20"/>
              </w:rPr>
              <w:t>2.81±0.23ª</w:t>
            </w:r>
          </w:p>
        </w:tc>
        <w:tc>
          <w:tcPr>
            <w:tcW w:w="1250" w:type="pct"/>
          </w:tcPr>
          <w:p w14:paraId="1D40B0FF" w14:textId="77777777" w:rsidR="005F1AEB" w:rsidRPr="006E0299" w:rsidRDefault="005F1AEB" w:rsidP="00F46473">
            <w:pPr>
              <w:tabs>
                <w:tab w:val="left" w:pos="9072"/>
              </w:tabs>
              <w:spacing w:line="360" w:lineRule="auto"/>
              <w:jc w:val="center"/>
              <w:rPr>
                <w:sz w:val="20"/>
                <w:szCs w:val="20"/>
              </w:rPr>
            </w:pPr>
            <w:r w:rsidRPr="006E0299">
              <w:rPr>
                <w:sz w:val="20"/>
                <w:szCs w:val="20"/>
              </w:rPr>
              <w:t>3.6±0.5ª</w:t>
            </w:r>
          </w:p>
        </w:tc>
        <w:tc>
          <w:tcPr>
            <w:tcW w:w="1250" w:type="pct"/>
          </w:tcPr>
          <w:p w14:paraId="55D2D77D" w14:textId="77777777" w:rsidR="005F1AEB" w:rsidRPr="006E0299" w:rsidRDefault="005F1AEB" w:rsidP="00F46473">
            <w:pPr>
              <w:tabs>
                <w:tab w:val="left" w:pos="9072"/>
              </w:tabs>
              <w:spacing w:line="360" w:lineRule="auto"/>
              <w:jc w:val="center"/>
              <w:rPr>
                <w:sz w:val="20"/>
                <w:szCs w:val="20"/>
                <w:vertAlign w:val="superscript"/>
              </w:rPr>
            </w:pPr>
            <w:r w:rsidRPr="006E0299">
              <w:rPr>
                <w:sz w:val="20"/>
                <w:szCs w:val="20"/>
              </w:rPr>
              <w:t>26.2±1.6</w:t>
            </w:r>
            <w:r w:rsidRPr="006E0299">
              <w:rPr>
                <w:sz w:val="20"/>
                <w:szCs w:val="20"/>
                <w:vertAlign w:val="superscript"/>
              </w:rPr>
              <w:t>a,b</w:t>
            </w:r>
          </w:p>
        </w:tc>
      </w:tr>
      <w:tr w:rsidR="005F1AEB" w:rsidRPr="006E0299" w14:paraId="77DC9FAB" w14:textId="77777777" w:rsidTr="00206521">
        <w:tc>
          <w:tcPr>
            <w:tcW w:w="1250" w:type="pct"/>
          </w:tcPr>
          <w:p w14:paraId="1C6BBC79" w14:textId="4CB6F0E3" w:rsidR="005F1AEB" w:rsidRPr="006E0299" w:rsidRDefault="00206521" w:rsidP="00F46473">
            <w:pPr>
              <w:tabs>
                <w:tab w:val="left" w:pos="9072"/>
              </w:tabs>
              <w:spacing w:line="360" w:lineRule="auto"/>
              <w:jc w:val="center"/>
              <w:rPr>
                <w:b/>
                <w:bCs/>
                <w:sz w:val="20"/>
                <w:szCs w:val="20"/>
              </w:rPr>
            </w:pPr>
            <w:r w:rsidRPr="006E0299">
              <w:rPr>
                <w:b/>
                <w:bCs/>
                <w:sz w:val="20"/>
                <w:szCs w:val="20"/>
              </w:rPr>
              <w:t>Purina ®</w:t>
            </w:r>
          </w:p>
        </w:tc>
        <w:tc>
          <w:tcPr>
            <w:tcW w:w="1250" w:type="pct"/>
          </w:tcPr>
          <w:p w14:paraId="6C2A2F11" w14:textId="77777777" w:rsidR="005F1AEB" w:rsidRPr="006E0299" w:rsidRDefault="005F1AEB" w:rsidP="00F46473">
            <w:pPr>
              <w:tabs>
                <w:tab w:val="left" w:pos="9072"/>
              </w:tabs>
              <w:spacing w:line="360" w:lineRule="auto"/>
              <w:jc w:val="center"/>
              <w:rPr>
                <w:sz w:val="20"/>
                <w:szCs w:val="20"/>
                <w:vertAlign w:val="superscript"/>
              </w:rPr>
            </w:pPr>
            <w:r w:rsidRPr="006E0299">
              <w:rPr>
                <w:sz w:val="20"/>
                <w:szCs w:val="20"/>
              </w:rPr>
              <w:t>3.36±0.26</w:t>
            </w:r>
            <w:r w:rsidRPr="006E0299">
              <w:rPr>
                <w:sz w:val="20"/>
                <w:szCs w:val="20"/>
                <w:vertAlign w:val="superscript"/>
              </w:rPr>
              <w:t>b</w:t>
            </w:r>
          </w:p>
        </w:tc>
        <w:tc>
          <w:tcPr>
            <w:tcW w:w="1250" w:type="pct"/>
          </w:tcPr>
          <w:p w14:paraId="295C9976" w14:textId="77777777" w:rsidR="005F1AEB" w:rsidRPr="006E0299" w:rsidRDefault="005F1AEB" w:rsidP="00F46473">
            <w:pPr>
              <w:tabs>
                <w:tab w:val="left" w:pos="9072"/>
              </w:tabs>
              <w:spacing w:line="360" w:lineRule="auto"/>
              <w:jc w:val="center"/>
              <w:rPr>
                <w:sz w:val="20"/>
                <w:szCs w:val="20"/>
              </w:rPr>
            </w:pPr>
            <w:r w:rsidRPr="006E0299">
              <w:rPr>
                <w:sz w:val="20"/>
                <w:szCs w:val="20"/>
              </w:rPr>
              <w:t>3.8±0.5ª</w:t>
            </w:r>
          </w:p>
        </w:tc>
        <w:tc>
          <w:tcPr>
            <w:tcW w:w="1250" w:type="pct"/>
          </w:tcPr>
          <w:p w14:paraId="60780820" w14:textId="77777777" w:rsidR="005F1AEB" w:rsidRPr="006E0299" w:rsidRDefault="005F1AEB" w:rsidP="00F46473">
            <w:pPr>
              <w:tabs>
                <w:tab w:val="left" w:pos="9072"/>
              </w:tabs>
              <w:spacing w:line="360" w:lineRule="auto"/>
              <w:jc w:val="center"/>
              <w:rPr>
                <w:sz w:val="20"/>
                <w:szCs w:val="20"/>
                <w:vertAlign w:val="superscript"/>
              </w:rPr>
            </w:pPr>
            <w:r w:rsidRPr="006E0299">
              <w:rPr>
                <w:sz w:val="20"/>
                <w:szCs w:val="20"/>
              </w:rPr>
              <w:t>35.9±1.3</w:t>
            </w:r>
            <w:r w:rsidRPr="006E0299">
              <w:rPr>
                <w:sz w:val="20"/>
                <w:szCs w:val="20"/>
                <w:vertAlign w:val="superscript"/>
              </w:rPr>
              <w:t>c</w:t>
            </w:r>
          </w:p>
        </w:tc>
      </w:tr>
    </w:tbl>
    <w:p w14:paraId="65E66079" w14:textId="525CBE59" w:rsidR="005F1AEB" w:rsidRPr="004A35ED" w:rsidRDefault="005F1AEB" w:rsidP="004A35ED">
      <w:pPr>
        <w:tabs>
          <w:tab w:val="left" w:pos="9072"/>
        </w:tabs>
        <w:spacing w:line="360" w:lineRule="auto"/>
        <w:jc w:val="both"/>
        <w:rPr>
          <w:rFonts w:ascii="Times New Roman" w:hAnsi="Times New Roman" w:cs="Times New Roman"/>
        </w:rPr>
      </w:pPr>
      <w:r w:rsidRPr="004A35ED">
        <w:rPr>
          <w:rFonts w:ascii="Times New Roman" w:hAnsi="Times New Roman" w:cs="Times New Roman"/>
        </w:rPr>
        <w:t>Resultados expresados como X±SD, letras diferentes en la misma columna indican diferencias significativas.</w:t>
      </w:r>
      <w:r w:rsidR="00F46473" w:rsidRPr="004A35ED">
        <w:rPr>
          <w:rFonts w:ascii="Times New Roman" w:hAnsi="Times New Roman" w:cs="Times New Roman"/>
        </w:rPr>
        <w:t xml:space="preserve"> Fuente: Base de Datos del Estudio de las Variedades Criollas de Maíz de Campeche, </w:t>
      </w:r>
      <w:proofErr w:type="spellStart"/>
      <w:r w:rsidR="00F46473" w:rsidRPr="004A35ED">
        <w:rPr>
          <w:rFonts w:ascii="Times New Roman" w:hAnsi="Times New Roman" w:cs="Times New Roman"/>
        </w:rPr>
        <w:t>UACam</w:t>
      </w:r>
      <w:proofErr w:type="spellEnd"/>
      <w:r w:rsidR="00F46473" w:rsidRPr="004A35ED">
        <w:rPr>
          <w:rFonts w:ascii="Times New Roman" w:hAnsi="Times New Roman" w:cs="Times New Roman"/>
        </w:rPr>
        <w:t>.</w:t>
      </w:r>
    </w:p>
    <w:p w14:paraId="21C7C29D" w14:textId="77777777" w:rsidR="00F4523A" w:rsidRPr="004A35ED" w:rsidRDefault="00F4523A" w:rsidP="004A35ED">
      <w:pPr>
        <w:tabs>
          <w:tab w:val="left" w:pos="9072"/>
        </w:tabs>
        <w:spacing w:line="360" w:lineRule="auto"/>
        <w:jc w:val="both"/>
        <w:rPr>
          <w:rFonts w:ascii="Times New Roman" w:hAnsi="Times New Roman" w:cs="Times New Roman"/>
        </w:rPr>
      </w:pPr>
    </w:p>
    <w:p w14:paraId="07339B1F" w14:textId="42FA8801" w:rsidR="00BE5962" w:rsidRPr="006E0299" w:rsidRDefault="00BE5962" w:rsidP="004A35ED">
      <w:pPr>
        <w:spacing w:line="360" w:lineRule="auto"/>
        <w:jc w:val="both"/>
      </w:pPr>
      <w:r w:rsidRPr="004A35ED">
        <w:rPr>
          <w:rFonts w:ascii="Times New Roman" w:hAnsi="Times New Roman" w:cs="Times New Roman"/>
        </w:rPr>
        <w:t>Al comparar los porcentajes de peso ganado al final del experimento en cada tratamiento se obt</w:t>
      </w:r>
      <w:r w:rsidR="003D36C2" w:rsidRPr="004A35ED">
        <w:rPr>
          <w:rFonts w:ascii="Times New Roman" w:hAnsi="Times New Roman" w:cs="Times New Roman"/>
        </w:rPr>
        <w:t>uvo</w:t>
      </w:r>
      <w:r w:rsidRPr="004A35ED">
        <w:rPr>
          <w:rFonts w:ascii="Times New Roman" w:hAnsi="Times New Roman" w:cs="Times New Roman"/>
        </w:rPr>
        <w:t xml:space="preserve"> la </w:t>
      </w:r>
      <w:r w:rsidR="003D36C2" w:rsidRPr="004A35ED">
        <w:rPr>
          <w:rFonts w:ascii="Times New Roman" w:hAnsi="Times New Roman" w:cs="Times New Roman"/>
        </w:rPr>
        <w:t xml:space="preserve">información de la </w:t>
      </w:r>
      <w:r w:rsidRPr="004A35ED">
        <w:rPr>
          <w:rFonts w:ascii="Times New Roman" w:hAnsi="Times New Roman" w:cs="Times New Roman"/>
        </w:rPr>
        <w:t xml:space="preserve">figura 1, donde se puede apreciar que el extracto maíz morado disminuyó el aumento de peso en los ratones tratados con </w:t>
      </w:r>
      <w:r w:rsidR="00513974" w:rsidRPr="004A35ED">
        <w:rPr>
          <w:rFonts w:ascii="Times New Roman" w:hAnsi="Times New Roman" w:cs="Times New Roman"/>
        </w:rPr>
        <w:t>é</w:t>
      </w:r>
      <w:r w:rsidRPr="004A35ED">
        <w:rPr>
          <w:rFonts w:ascii="Times New Roman" w:hAnsi="Times New Roman" w:cs="Times New Roman"/>
        </w:rPr>
        <w:t>l, de manera particular con los alimentados con la dieta alta en grasa</w:t>
      </w:r>
      <w:r w:rsidR="00513974" w:rsidRPr="004A35ED">
        <w:rPr>
          <w:rFonts w:ascii="Times New Roman" w:hAnsi="Times New Roman" w:cs="Times New Roman"/>
        </w:rPr>
        <w:t>;</w:t>
      </w:r>
      <w:r w:rsidRPr="004A35ED">
        <w:rPr>
          <w:rFonts w:ascii="Times New Roman" w:hAnsi="Times New Roman" w:cs="Times New Roman"/>
        </w:rPr>
        <w:t xml:space="preserve"> los resultados obtenidos en los ratones tratados con el extracto de maíz morado fueron semejantes </w:t>
      </w:r>
      <w:r w:rsidR="00513974" w:rsidRPr="004A35ED">
        <w:rPr>
          <w:rFonts w:ascii="Times New Roman" w:hAnsi="Times New Roman" w:cs="Times New Roman"/>
        </w:rPr>
        <w:t>a</w:t>
      </w:r>
      <w:r w:rsidRPr="004A35ED">
        <w:rPr>
          <w:rFonts w:ascii="Times New Roman" w:hAnsi="Times New Roman" w:cs="Times New Roman"/>
        </w:rPr>
        <w:t xml:space="preserve"> los del grupo alimentado con la dieta balanceada. Los extractos de maíz rojo y amarillo ejercieron menor actividad inhibidora del aumento de peso comparada con el extracto de maíz morado pero </w:t>
      </w:r>
      <w:proofErr w:type="gramStart"/>
      <w:r w:rsidRPr="004A35ED">
        <w:rPr>
          <w:rFonts w:ascii="Times New Roman" w:hAnsi="Times New Roman" w:cs="Times New Roman"/>
        </w:rPr>
        <w:t>significativa</w:t>
      </w:r>
      <w:proofErr w:type="gramEnd"/>
      <w:r w:rsidRPr="004A35ED">
        <w:rPr>
          <w:rFonts w:ascii="Times New Roman" w:hAnsi="Times New Roman" w:cs="Times New Roman"/>
        </w:rPr>
        <w:t xml:space="preserve"> </w:t>
      </w:r>
      <w:r w:rsidR="00513974" w:rsidRPr="004A35ED">
        <w:rPr>
          <w:rFonts w:ascii="Times New Roman" w:hAnsi="Times New Roman" w:cs="Times New Roman"/>
        </w:rPr>
        <w:t xml:space="preserve">con </w:t>
      </w:r>
      <w:r w:rsidRPr="004A35ED">
        <w:rPr>
          <w:rFonts w:ascii="Times New Roman" w:hAnsi="Times New Roman" w:cs="Times New Roman"/>
        </w:rPr>
        <w:t>respecto a los grupos controles (alimento graso y alimento balanceado).</w:t>
      </w:r>
      <w:r w:rsidR="005D5576" w:rsidRPr="004A35ED">
        <w:rPr>
          <w:rFonts w:ascii="Times New Roman" w:hAnsi="Times New Roman" w:cs="Times New Roman"/>
        </w:rPr>
        <w:t xml:space="preserve"> Los modelos animales de obesidad se utilizan para asemejar la obesidad humana con el propósito de encontrar metabolitos que se empleen en tratamientos eficaces para la disminución de peso corporal</w:t>
      </w:r>
      <w:r w:rsidR="005314F3" w:rsidRPr="004A35ED">
        <w:rPr>
          <w:rFonts w:ascii="Times New Roman" w:hAnsi="Times New Roman" w:cs="Times New Roman"/>
        </w:rPr>
        <w:t xml:space="preserve"> (</w:t>
      </w:r>
      <w:proofErr w:type="spellStart"/>
      <w:r w:rsidR="000E59DF" w:rsidRPr="004A35ED">
        <w:rPr>
          <w:rFonts w:ascii="Times New Roman" w:hAnsi="Times New Roman" w:cs="Times New Roman"/>
        </w:rPr>
        <w:t>Nukitrangsan</w:t>
      </w:r>
      <w:proofErr w:type="spellEnd"/>
      <w:r w:rsidR="000E59DF" w:rsidRPr="004A35ED">
        <w:rPr>
          <w:rFonts w:ascii="Times New Roman" w:hAnsi="Times New Roman" w:cs="Times New Roman"/>
        </w:rPr>
        <w:t xml:space="preserve"> et al</w:t>
      </w:r>
      <w:r w:rsidR="00B911AA" w:rsidRPr="004A35ED">
        <w:rPr>
          <w:rFonts w:ascii="Times New Roman" w:hAnsi="Times New Roman" w:cs="Times New Roman"/>
        </w:rPr>
        <w:t>.</w:t>
      </w:r>
      <w:r w:rsidR="000E59DF" w:rsidRPr="004A35ED">
        <w:rPr>
          <w:rFonts w:ascii="Times New Roman" w:hAnsi="Times New Roman" w:cs="Times New Roman"/>
        </w:rPr>
        <w:t>,</w:t>
      </w:r>
      <w:r w:rsidR="000E59DF" w:rsidRPr="004A35ED">
        <w:rPr>
          <w:rFonts w:ascii="Times New Roman" w:hAnsi="Times New Roman" w:cs="Times New Roman"/>
          <w:i/>
        </w:rPr>
        <w:t xml:space="preserve"> </w:t>
      </w:r>
      <w:r w:rsidR="000E59DF" w:rsidRPr="004A35ED">
        <w:rPr>
          <w:rFonts w:ascii="Times New Roman" w:hAnsi="Times New Roman" w:cs="Times New Roman"/>
        </w:rPr>
        <w:t xml:space="preserve">2012. </w:t>
      </w:r>
      <w:proofErr w:type="spellStart"/>
      <w:r w:rsidR="005314F3" w:rsidRPr="004A35ED">
        <w:rPr>
          <w:rFonts w:ascii="Times New Roman" w:hAnsi="Times New Roman" w:cs="Times New Roman"/>
        </w:rPr>
        <w:t>Adnyana</w:t>
      </w:r>
      <w:proofErr w:type="spellEnd"/>
      <w:r w:rsidR="005314F3" w:rsidRPr="004A35ED">
        <w:rPr>
          <w:rFonts w:ascii="Times New Roman" w:hAnsi="Times New Roman" w:cs="Times New Roman"/>
        </w:rPr>
        <w:t xml:space="preserve"> et al</w:t>
      </w:r>
      <w:r w:rsidR="00B911AA" w:rsidRPr="004A35ED">
        <w:rPr>
          <w:rFonts w:ascii="Times New Roman" w:hAnsi="Times New Roman" w:cs="Times New Roman"/>
        </w:rPr>
        <w:t>.</w:t>
      </w:r>
      <w:r w:rsidR="005314F3" w:rsidRPr="004A35ED">
        <w:rPr>
          <w:rFonts w:ascii="Times New Roman" w:hAnsi="Times New Roman" w:cs="Times New Roman"/>
        </w:rPr>
        <w:t>, 2014</w:t>
      </w:r>
      <w:r w:rsidR="00396126" w:rsidRPr="004A35ED">
        <w:rPr>
          <w:rFonts w:ascii="Times New Roman" w:hAnsi="Times New Roman" w:cs="Times New Roman"/>
        </w:rPr>
        <w:t>.</w:t>
      </w:r>
      <w:r w:rsidR="00E338BC" w:rsidRPr="004A35ED">
        <w:rPr>
          <w:rFonts w:ascii="Times New Roman" w:hAnsi="Times New Roman" w:cs="Times New Roman"/>
        </w:rPr>
        <w:t xml:space="preserve"> </w:t>
      </w:r>
      <w:proofErr w:type="spellStart"/>
      <w:r w:rsidR="00E338BC" w:rsidRPr="004A35ED">
        <w:rPr>
          <w:rFonts w:ascii="Times New Roman" w:hAnsi="Times New Roman" w:cs="Times New Roman"/>
        </w:rPr>
        <w:t>Sharma</w:t>
      </w:r>
      <w:proofErr w:type="spellEnd"/>
      <w:r w:rsidR="00E338BC" w:rsidRPr="004A35ED">
        <w:rPr>
          <w:rFonts w:ascii="Times New Roman" w:hAnsi="Times New Roman" w:cs="Times New Roman"/>
        </w:rPr>
        <w:t xml:space="preserve"> et al</w:t>
      </w:r>
      <w:r w:rsidR="00B911AA" w:rsidRPr="004A35ED">
        <w:rPr>
          <w:rFonts w:ascii="Times New Roman" w:hAnsi="Times New Roman" w:cs="Times New Roman"/>
        </w:rPr>
        <w:t>.</w:t>
      </w:r>
      <w:r w:rsidR="00E338BC" w:rsidRPr="004A35ED">
        <w:rPr>
          <w:rFonts w:ascii="Times New Roman" w:hAnsi="Times New Roman" w:cs="Times New Roman"/>
        </w:rPr>
        <w:t>,</w:t>
      </w:r>
      <w:r w:rsidR="00E338BC" w:rsidRPr="004A35ED">
        <w:rPr>
          <w:rFonts w:ascii="Times New Roman" w:hAnsi="Times New Roman" w:cs="Times New Roman"/>
          <w:i/>
        </w:rPr>
        <w:t xml:space="preserve"> </w:t>
      </w:r>
      <w:r w:rsidR="00E338BC" w:rsidRPr="004A35ED">
        <w:rPr>
          <w:rFonts w:ascii="Times New Roman" w:hAnsi="Times New Roman" w:cs="Times New Roman"/>
        </w:rPr>
        <w:t>2014.</w:t>
      </w:r>
      <w:r w:rsidR="00396126" w:rsidRPr="004A35ED">
        <w:rPr>
          <w:rFonts w:ascii="Times New Roman" w:hAnsi="Times New Roman" w:cs="Times New Roman"/>
        </w:rPr>
        <w:t xml:space="preserve"> </w:t>
      </w:r>
      <w:proofErr w:type="spellStart"/>
      <w:r w:rsidR="00396126" w:rsidRPr="004A35ED">
        <w:rPr>
          <w:rFonts w:ascii="Times New Roman" w:hAnsi="Times New Roman" w:cs="Times New Roman"/>
        </w:rPr>
        <w:t>Ezekwesili-ofili</w:t>
      </w:r>
      <w:proofErr w:type="spellEnd"/>
      <w:r w:rsidR="00396126" w:rsidRPr="004A35ED">
        <w:rPr>
          <w:rFonts w:ascii="Times New Roman" w:hAnsi="Times New Roman" w:cs="Times New Roman"/>
        </w:rPr>
        <w:t xml:space="preserve"> y </w:t>
      </w:r>
      <w:proofErr w:type="spellStart"/>
      <w:r w:rsidR="00396126" w:rsidRPr="004A35ED">
        <w:rPr>
          <w:rFonts w:ascii="Times New Roman" w:hAnsi="Times New Roman" w:cs="Times New Roman"/>
        </w:rPr>
        <w:t>Gwacham</w:t>
      </w:r>
      <w:proofErr w:type="spellEnd"/>
      <w:r w:rsidR="00396126" w:rsidRPr="004A35ED">
        <w:rPr>
          <w:rFonts w:ascii="Times New Roman" w:hAnsi="Times New Roman" w:cs="Times New Roman"/>
        </w:rPr>
        <w:t>, 2015</w:t>
      </w:r>
      <w:r w:rsidR="005314F3" w:rsidRPr="004A35ED">
        <w:rPr>
          <w:rFonts w:ascii="Times New Roman" w:hAnsi="Times New Roman" w:cs="Times New Roman"/>
        </w:rPr>
        <w:t>)</w:t>
      </w:r>
      <w:r w:rsidR="005D5576" w:rsidRPr="004A35ED">
        <w:rPr>
          <w:rFonts w:ascii="Times New Roman" w:hAnsi="Times New Roman" w:cs="Times New Roman"/>
        </w:rPr>
        <w:t>.</w:t>
      </w:r>
    </w:p>
    <w:p w14:paraId="2A2BA8C2" w14:textId="77777777" w:rsidR="00F4523A" w:rsidRPr="006E0299" w:rsidRDefault="00F4523A" w:rsidP="00F4523A">
      <w:pPr>
        <w:tabs>
          <w:tab w:val="left" w:pos="9072"/>
        </w:tabs>
        <w:spacing w:before="100" w:beforeAutospacing="1" w:after="100" w:afterAutospacing="1" w:line="480" w:lineRule="auto"/>
        <w:jc w:val="center"/>
        <w:rPr>
          <w:b/>
        </w:rPr>
      </w:pPr>
      <w:r w:rsidRPr="006E0299">
        <w:rPr>
          <w:b/>
          <w:noProof/>
          <w:lang w:val="es-MX" w:eastAsia="es-MX"/>
        </w:rPr>
        <w:lastRenderedPageBreak/>
        <w:drawing>
          <wp:inline distT="0" distB="0" distL="0" distR="0" wp14:anchorId="61CD178B" wp14:editId="73BF2677">
            <wp:extent cx="5203190" cy="2134658"/>
            <wp:effectExtent l="0" t="0" r="29210" b="24765"/>
            <wp:docPr id="62" name="Gráfico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C5CDF4" w14:textId="16F94E8C" w:rsidR="00F4523A" w:rsidRPr="004A35ED" w:rsidRDefault="00F4523A" w:rsidP="004A35ED">
      <w:pPr>
        <w:tabs>
          <w:tab w:val="left" w:pos="9072"/>
        </w:tabs>
        <w:spacing w:before="100" w:beforeAutospacing="1" w:after="100" w:afterAutospacing="1" w:line="360" w:lineRule="auto"/>
        <w:jc w:val="center"/>
        <w:rPr>
          <w:rFonts w:ascii="Times New Roman" w:hAnsi="Times New Roman" w:cs="Times New Roman"/>
        </w:rPr>
      </w:pPr>
      <w:r w:rsidRPr="004A35ED">
        <w:rPr>
          <w:rFonts w:ascii="Times New Roman" w:hAnsi="Times New Roman" w:cs="Times New Roman"/>
          <w:b/>
        </w:rPr>
        <w:t>Fig</w:t>
      </w:r>
      <w:r w:rsidR="00B911AA" w:rsidRPr="004A35ED">
        <w:rPr>
          <w:rFonts w:ascii="Times New Roman" w:hAnsi="Times New Roman" w:cs="Times New Roman"/>
          <w:b/>
        </w:rPr>
        <w:t>ura</w:t>
      </w:r>
      <w:r w:rsidRPr="004A35ED">
        <w:rPr>
          <w:rFonts w:ascii="Times New Roman" w:hAnsi="Times New Roman" w:cs="Times New Roman"/>
          <w:b/>
        </w:rPr>
        <w:t xml:space="preserve"> 1. </w:t>
      </w:r>
      <w:r w:rsidRPr="004A35ED">
        <w:rPr>
          <w:rFonts w:ascii="Times New Roman" w:hAnsi="Times New Roman" w:cs="Times New Roman"/>
        </w:rPr>
        <w:t>Porcentaje de peso ganado al final del tratamiento dietario por todos los grupos experimentales.</w:t>
      </w:r>
      <w:r w:rsidR="00FF3C94" w:rsidRPr="004A35ED">
        <w:rPr>
          <w:rFonts w:ascii="Times New Roman" w:hAnsi="Times New Roman" w:cs="Times New Roman"/>
        </w:rPr>
        <w:t xml:space="preserve"> Fuente: Base de Datos del Estudio de las Variedades Criollas de Maíz de Campeche, </w:t>
      </w:r>
      <w:proofErr w:type="spellStart"/>
      <w:r w:rsidR="00FF3C94" w:rsidRPr="004A35ED">
        <w:rPr>
          <w:rFonts w:ascii="Times New Roman" w:hAnsi="Times New Roman" w:cs="Times New Roman"/>
        </w:rPr>
        <w:t>UACam</w:t>
      </w:r>
      <w:proofErr w:type="spellEnd"/>
      <w:r w:rsidR="00FF3C94" w:rsidRPr="004A35ED">
        <w:rPr>
          <w:rFonts w:ascii="Times New Roman" w:hAnsi="Times New Roman" w:cs="Times New Roman"/>
        </w:rPr>
        <w:t>.</w:t>
      </w:r>
    </w:p>
    <w:p w14:paraId="3E23A7F0" w14:textId="172A8A3C" w:rsidR="005F1AEB" w:rsidRPr="006E0299" w:rsidRDefault="00BE5962" w:rsidP="004A35ED">
      <w:pPr>
        <w:tabs>
          <w:tab w:val="left" w:pos="9072"/>
        </w:tabs>
        <w:spacing w:before="100" w:beforeAutospacing="1" w:after="100" w:afterAutospacing="1" w:line="360" w:lineRule="auto"/>
        <w:jc w:val="both"/>
      </w:pPr>
      <w:r w:rsidRPr="004A35ED">
        <w:rPr>
          <w:rFonts w:ascii="Times New Roman" w:hAnsi="Times New Roman" w:cs="Times New Roman"/>
        </w:rPr>
        <w:t>Las gráficas de variación semanal de peso se muestran en la</w:t>
      </w:r>
      <w:r w:rsidR="00B911AA" w:rsidRPr="004A35ED">
        <w:rPr>
          <w:rFonts w:ascii="Times New Roman" w:hAnsi="Times New Roman" w:cs="Times New Roman"/>
        </w:rPr>
        <w:t>s</w:t>
      </w:r>
      <w:r w:rsidRPr="004A35ED">
        <w:rPr>
          <w:rFonts w:ascii="Times New Roman" w:hAnsi="Times New Roman" w:cs="Times New Roman"/>
        </w:rPr>
        <w:t xml:space="preserve"> figuras 2, 3 y 4. </w:t>
      </w:r>
      <w:r w:rsidR="005F1AEB" w:rsidRPr="004A35ED">
        <w:rPr>
          <w:rFonts w:ascii="Times New Roman" w:hAnsi="Times New Roman" w:cs="Times New Roman"/>
        </w:rPr>
        <w:t xml:space="preserve">En las diferentes dietas evaluadas la principal variación fue en el porcentaje de peso ganado al final del experimento; </w:t>
      </w:r>
      <w:r w:rsidR="008C6980" w:rsidRPr="004A35ED">
        <w:rPr>
          <w:rFonts w:ascii="Times New Roman" w:hAnsi="Times New Roman" w:cs="Times New Roman"/>
        </w:rPr>
        <w:t>el comportamiento del peso en todos los individuos alimentados con alimento balanceado fue similar y no se observó un efecto significativo.</w:t>
      </w:r>
    </w:p>
    <w:p w14:paraId="6BE9FBE8" w14:textId="77777777" w:rsidR="00F45E46" w:rsidRPr="006E0299" w:rsidRDefault="00F45E46" w:rsidP="00E250E1">
      <w:pPr>
        <w:tabs>
          <w:tab w:val="left" w:pos="9072"/>
        </w:tabs>
        <w:spacing w:before="100" w:beforeAutospacing="1" w:after="100" w:afterAutospacing="1" w:line="480" w:lineRule="auto"/>
        <w:jc w:val="both"/>
        <w:rPr>
          <w:b/>
        </w:rPr>
      </w:pPr>
      <w:r w:rsidRPr="006E0299">
        <w:rPr>
          <w:b/>
          <w:noProof/>
          <w:lang w:val="es-MX" w:eastAsia="es-MX"/>
        </w:rPr>
        <w:drawing>
          <wp:inline distT="0" distB="0" distL="0" distR="0" wp14:anchorId="77192FFC" wp14:editId="4E2D4A98">
            <wp:extent cx="5596890" cy="2171277"/>
            <wp:effectExtent l="0" t="0" r="16510" b="13335"/>
            <wp:docPr id="58"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71F6C9" w14:textId="6D823204" w:rsidR="00F45E46" w:rsidRPr="004A35ED" w:rsidRDefault="00BE5962" w:rsidP="004A35ED">
      <w:pPr>
        <w:tabs>
          <w:tab w:val="left" w:pos="9072"/>
        </w:tabs>
        <w:spacing w:before="100" w:beforeAutospacing="1" w:after="100" w:afterAutospacing="1" w:line="360" w:lineRule="auto"/>
        <w:jc w:val="center"/>
        <w:rPr>
          <w:rFonts w:ascii="Times New Roman" w:hAnsi="Times New Roman" w:cs="Times New Roman"/>
          <w:b/>
        </w:rPr>
      </w:pPr>
      <w:r w:rsidRPr="004A35ED">
        <w:rPr>
          <w:rFonts w:ascii="Times New Roman" w:hAnsi="Times New Roman" w:cs="Times New Roman"/>
          <w:b/>
        </w:rPr>
        <w:t>Fig</w:t>
      </w:r>
      <w:r w:rsidR="00B911AA" w:rsidRPr="004A35ED">
        <w:rPr>
          <w:rFonts w:ascii="Times New Roman" w:hAnsi="Times New Roman" w:cs="Times New Roman"/>
          <w:b/>
        </w:rPr>
        <w:t>ura</w:t>
      </w:r>
      <w:r w:rsidRPr="004A35ED">
        <w:rPr>
          <w:rFonts w:ascii="Times New Roman" w:hAnsi="Times New Roman" w:cs="Times New Roman"/>
          <w:b/>
        </w:rPr>
        <w:t xml:space="preserve"> 2</w:t>
      </w:r>
      <w:r w:rsidR="00F45E46" w:rsidRPr="004A35ED">
        <w:rPr>
          <w:rFonts w:ascii="Times New Roman" w:hAnsi="Times New Roman" w:cs="Times New Roman"/>
          <w:b/>
        </w:rPr>
        <w:t xml:space="preserve">. </w:t>
      </w:r>
      <w:r w:rsidR="00F45E46" w:rsidRPr="004A35ED">
        <w:rPr>
          <w:rFonts w:ascii="Times New Roman" w:hAnsi="Times New Roman" w:cs="Times New Roman"/>
        </w:rPr>
        <w:t>Variación semanal del peso de los r</w:t>
      </w:r>
      <w:r w:rsidR="00990DCE" w:rsidRPr="004A35ED">
        <w:rPr>
          <w:rFonts w:ascii="Times New Roman" w:hAnsi="Times New Roman" w:cs="Times New Roman"/>
        </w:rPr>
        <w:t>atones alimentados con una dieta balanceada</w:t>
      </w:r>
      <w:r w:rsidRPr="004A35ED">
        <w:rPr>
          <w:rFonts w:ascii="Times New Roman" w:hAnsi="Times New Roman" w:cs="Times New Roman"/>
        </w:rPr>
        <w:t>.</w:t>
      </w:r>
      <w:r w:rsidR="00FF3C94" w:rsidRPr="004A35ED">
        <w:rPr>
          <w:rFonts w:ascii="Times New Roman" w:hAnsi="Times New Roman" w:cs="Times New Roman"/>
        </w:rPr>
        <w:t xml:space="preserve"> Fuente: Base de Datos del Estudio de las Variedades Criollas de Maíz de Campeche, </w:t>
      </w:r>
      <w:proofErr w:type="spellStart"/>
      <w:r w:rsidR="00FF3C94" w:rsidRPr="004A35ED">
        <w:rPr>
          <w:rFonts w:ascii="Times New Roman" w:hAnsi="Times New Roman" w:cs="Times New Roman"/>
        </w:rPr>
        <w:t>UACam</w:t>
      </w:r>
      <w:proofErr w:type="spellEnd"/>
      <w:r w:rsidR="00FF3C94" w:rsidRPr="004A35ED">
        <w:rPr>
          <w:rFonts w:ascii="Times New Roman" w:hAnsi="Times New Roman" w:cs="Times New Roman"/>
        </w:rPr>
        <w:t>.</w:t>
      </w:r>
    </w:p>
    <w:p w14:paraId="1D6A907C" w14:textId="5252A310" w:rsidR="008C6980" w:rsidRPr="006E0299" w:rsidRDefault="008C6980" w:rsidP="004A35ED">
      <w:pPr>
        <w:tabs>
          <w:tab w:val="left" w:pos="9072"/>
        </w:tabs>
        <w:spacing w:before="100" w:beforeAutospacing="1" w:after="100" w:afterAutospacing="1" w:line="360" w:lineRule="auto"/>
        <w:jc w:val="both"/>
        <w:rPr>
          <w:b/>
        </w:rPr>
      </w:pPr>
      <w:r w:rsidRPr="004A35ED">
        <w:rPr>
          <w:rFonts w:ascii="Times New Roman" w:hAnsi="Times New Roman" w:cs="Times New Roman"/>
        </w:rPr>
        <w:lastRenderedPageBreak/>
        <w:t>En los individuos alimentados con una dieta alta en grasas inicialmente el comportamiento del parámetro peso es similar en casi todos los casos</w:t>
      </w:r>
      <w:r w:rsidR="009D3A55" w:rsidRPr="004A35ED">
        <w:rPr>
          <w:rFonts w:ascii="Times New Roman" w:hAnsi="Times New Roman" w:cs="Times New Roman"/>
        </w:rPr>
        <w:t>,</w:t>
      </w:r>
      <w:r w:rsidRPr="004A35ED">
        <w:rPr>
          <w:rFonts w:ascii="Times New Roman" w:hAnsi="Times New Roman" w:cs="Times New Roman"/>
        </w:rPr>
        <w:t xml:space="preserve"> pero a la quinta semana empieza haber una diferenciación en la ganancia del peso</w:t>
      </w:r>
      <w:r w:rsidR="009D3A55" w:rsidRPr="004A35ED">
        <w:rPr>
          <w:rFonts w:ascii="Times New Roman" w:hAnsi="Times New Roman" w:cs="Times New Roman"/>
        </w:rPr>
        <w:t>;</w:t>
      </w:r>
      <w:r w:rsidRPr="004A35ED">
        <w:rPr>
          <w:rFonts w:ascii="Times New Roman" w:hAnsi="Times New Roman" w:cs="Times New Roman"/>
        </w:rPr>
        <w:t xml:space="preserve"> en este lapso el incremento del grupo control es mayor que </w:t>
      </w:r>
      <w:r w:rsidR="00513974" w:rsidRPr="004A35ED">
        <w:rPr>
          <w:rFonts w:ascii="Times New Roman" w:hAnsi="Times New Roman" w:cs="Times New Roman"/>
        </w:rPr>
        <w:t xml:space="preserve">en </w:t>
      </w:r>
      <w:r w:rsidRPr="004A35ED">
        <w:rPr>
          <w:rFonts w:ascii="Times New Roman" w:hAnsi="Times New Roman" w:cs="Times New Roman"/>
        </w:rPr>
        <w:t>los demás grupos y el grupo tratado con extracto de maíz morado empieza a tener una menor pendiente que el resto de los tratamientos.</w:t>
      </w:r>
    </w:p>
    <w:p w14:paraId="5BFC25A0" w14:textId="77777777" w:rsidR="00F45E46" w:rsidRPr="006E0299" w:rsidRDefault="00F45E46" w:rsidP="00E250E1">
      <w:pPr>
        <w:tabs>
          <w:tab w:val="left" w:pos="9072"/>
        </w:tabs>
        <w:spacing w:before="100" w:beforeAutospacing="1" w:after="100" w:afterAutospacing="1" w:line="480" w:lineRule="auto"/>
        <w:jc w:val="both"/>
        <w:rPr>
          <w:b/>
        </w:rPr>
      </w:pPr>
      <w:r w:rsidRPr="006E0299">
        <w:rPr>
          <w:b/>
          <w:noProof/>
          <w:lang w:val="es-MX" w:eastAsia="es-MX"/>
        </w:rPr>
        <w:drawing>
          <wp:inline distT="0" distB="0" distL="0" distR="0" wp14:anchorId="2DB27BC7" wp14:editId="25CCA62D">
            <wp:extent cx="5368502" cy="2097828"/>
            <wp:effectExtent l="0" t="0" r="16510" b="36195"/>
            <wp:docPr id="59"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3C5C44" w14:textId="4A3B7FC1" w:rsidR="00F45E46" w:rsidRPr="004A35ED" w:rsidRDefault="008C6980" w:rsidP="004A35ED">
      <w:pPr>
        <w:tabs>
          <w:tab w:val="left" w:pos="9072"/>
        </w:tabs>
        <w:spacing w:before="100" w:beforeAutospacing="1" w:after="100" w:afterAutospacing="1" w:line="360" w:lineRule="auto"/>
        <w:jc w:val="center"/>
        <w:rPr>
          <w:rFonts w:ascii="Times New Roman" w:hAnsi="Times New Roman" w:cs="Times New Roman"/>
          <w:b/>
        </w:rPr>
      </w:pPr>
      <w:r w:rsidRPr="004A35ED">
        <w:rPr>
          <w:rFonts w:ascii="Times New Roman" w:hAnsi="Times New Roman" w:cs="Times New Roman"/>
          <w:b/>
        </w:rPr>
        <w:t>Fig</w:t>
      </w:r>
      <w:r w:rsidR="00B911AA" w:rsidRPr="004A35ED">
        <w:rPr>
          <w:rFonts w:ascii="Times New Roman" w:hAnsi="Times New Roman" w:cs="Times New Roman"/>
          <w:b/>
        </w:rPr>
        <w:t>ura</w:t>
      </w:r>
      <w:r w:rsidRPr="004A35ED">
        <w:rPr>
          <w:rFonts w:ascii="Times New Roman" w:hAnsi="Times New Roman" w:cs="Times New Roman"/>
          <w:b/>
        </w:rPr>
        <w:t xml:space="preserve"> 3</w:t>
      </w:r>
      <w:r w:rsidR="00F45E46" w:rsidRPr="004A35ED">
        <w:rPr>
          <w:rFonts w:ascii="Times New Roman" w:hAnsi="Times New Roman" w:cs="Times New Roman"/>
          <w:b/>
        </w:rPr>
        <w:t xml:space="preserve">. </w:t>
      </w:r>
      <w:r w:rsidR="00F45E46" w:rsidRPr="004A35ED">
        <w:rPr>
          <w:rFonts w:ascii="Times New Roman" w:hAnsi="Times New Roman" w:cs="Times New Roman"/>
        </w:rPr>
        <w:t xml:space="preserve">Variación semanal del peso de los </w:t>
      </w:r>
      <w:r w:rsidR="00990DCE" w:rsidRPr="004A35ED">
        <w:rPr>
          <w:rFonts w:ascii="Times New Roman" w:hAnsi="Times New Roman" w:cs="Times New Roman"/>
        </w:rPr>
        <w:t>ratones alimentados con una dieta alta en</w:t>
      </w:r>
      <w:r w:rsidR="00F45E46" w:rsidRPr="004A35ED">
        <w:rPr>
          <w:rFonts w:ascii="Times New Roman" w:hAnsi="Times New Roman" w:cs="Times New Roman"/>
        </w:rPr>
        <w:t xml:space="preserve"> gras</w:t>
      </w:r>
      <w:r w:rsidR="00990DCE" w:rsidRPr="004A35ED">
        <w:rPr>
          <w:rFonts w:ascii="Times New Roman" w:hAnsi="Times New Roman" w:cs="Times New Roman"/>
        </w:rPr>
        <w:t>as.</w:t>
      </w:r>
      <w:r w:rsidR="00FF3C94" w:rsidRPr="004A35ED">
        <w:rPr>
          <w:rFonts w:ascii="Times New Roman" w:hAnsi="Times New Roman" w:cs="Times New Roman"/>
        </w:rPr>
        <w:t xml:space="preserve"> Fuente: Base de Datos del Estudio de las Variedades Criollas de Maíz de Campeche, </w:t>
      </w:r>
      <w:proofErr w:type="spellStart"/>
      <w:r w:rsidR="00FF3C94" w:rsidRPr="004A35ED">
        <w:rPr>
          <w:rFonts w:ascii="Times New Roman" w:hAnsi="Times New Roman" w:cs="Times New Roman"/>
        </w:rPr>
        <w:t>UACam</w:t>
      </w:r>
      <w:proofErr w:type="spellEnd"/>
      <w:r w:rsidR="00FF3C94" w:rsidRPr="004A35ED">
        <w:rPr>
          <w:rFonts w:ascii="Times New Roman" w:hAnsi="Times New Roman" w:cs="Times New Roman"/>
        </w:rPr>
        <w:t>.</w:t>
      </w:r>
    </w:p>
    <w:p w14:paraId="1F06133B" w14:textId="68D5C3DA" w:rsidR="00F45E46" w:rsidRPr="006E0299" w:rsidRDefault="008C6980" w:rsidP="004A35ED">
      <w:pPr>
        <w:tabs>
          <w:tab w:val="left" w:pos="9072"/>
        </w:tabs>
        <w:spacing w:before="100" w:beforeAutospacing="1" w:after="100" w:afterAutospacing="1" w:line="360" w:lineRule="auto"/>
        <w:jc w:val="both"/>
      </w:pPr>
      <w:r w:rsidRPr="004A35ED">
        <w:rPr>
          <w:rFonts w:ascii="Times New Roman" w:hAnsi="Times New Roman" w:cs="Times New Roman"/>
        </w:rPr>
        <w:t>En los grupos alimentados con harinas integrales de maíz el incremento de peso fue menor en comparación con el grupo de alimentado con una dieta balanceada.</w:t>
      </w:r>
      <w:r w:rsidR="00990DCE" w:rsidRPr="004A35ED">
        <w:rPr>
          <w:rFonts w:ascii="Times New Roman" w:hAnsi="Times New Roman" w:cs="Times New Roman"/>
        </w:rPr>
        <w:t xml:space="preserve"> En parte esto se debe a que la cantidad (en peso) de la harina consumida fue menor en comparación con el alimento balanceado consumido.</w:t>
      </w:r>
    </w:p>
    <w:p w14:paraId="471C7EDF" w14:textId="77777777" w:rsidR="00F45E46" w:rsidRPr="006E0299" w:rsidRDefault="00F45E46" w:rsidP="00E250E1">
      <w:pPr>
        <w:tabs>
          <w:tab w:val="left" w:pos="9072"/>
        </w:tabs>
        <w:spacing w:before="100" w:beforeAutospacing="1" w:after="100" w:afterAutospacing="1" w:line="480" w:lineRule="auto"/>
        <w:jc w:val="both"/>
        <w:rPr>
          <w:b/>
        </w:rPr>
      </w:pPr>
      <w:r w:rsidRPr="006E0299">
        <w:rPr>
          <w:b/>
          <w:noProof/>
          <w:lang w:val="es-MX" w:eastAsia="es-MX"/>
        </w:rPr>
        <w:lastRenderedPageBreak/>
        <w:drawing>
          <wp:inline distT="0" distB="0" distL="0" distR="0" wp14:anchorId="39DB1B39" wp14:editId="32666326">
            <wp:extent cx="5419725" cy="2476500"/>
            <wp:effectExtent l="0" t="0" r="9525" b="19050"/>
            <wp:docPr id="60"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3C12F2" w14:textId="3C133EA5" w:rsidR="00F45E46" w:rsidRPr="004A35ED" w:rsidRDefault="008C6980" w:rsidP="004A35ED">
      <w:pPr>
        <w:tabs>
          <w:tab w:val="center" w:pos="4419"/>
          <w:tab w:val="right" w:pos="8838"/>
          <w:tab w:val="left" w:pos="9072"/>
        </w:tabs>
        <w:spacing w:before="100" w:beforeAutospacing="1" w:after="100" w:afterAutospacing="1" w:line="360" w:lineRule="auto"/>
        <w:jc w:val="center"/>
        <w:rPr>
          <w:rFonts w:ascii="Times New Roman" w:hAnsi="Times New Roman" w:cs="Times New Roman"/>
        </w:rPr>
      </w:pPr>
      <w:r w:rsidRPr="004A35ED">
        <w:rPr>
          <w:rFonts w:ascii="Times New Roman" w:hAnsi="Times New Roman" w:cs="Times New Roman"/>
          <w:b/>
        </w:rPr>
        <w:t>Fig</w:t>
      </w:r>
      <w:r w:rsidR="00536DB6" w:rsidRPr="004A35ED">
        <w:rPr>
          <w:rFonts w:ascii="Times New Roman" w:hAnsi="Times New Roman" w:cs="Times New Roman"/>
          <w:b/>
        </w:rPr>
        <w:t>ura</w:t>
      </w:r>
      <w:r w:rsidRPr="004A35ED">
        <w:rPr>
          <w:rFonts w:ascii="Times New Roman" w:hAnsi="Times New Roman" w:cs="Times New Roman"/>
          <w:b/>
        </w:rPr>
        <w:t xml:space="preserve"> 4</w:t>
      </w:r>
      <w:r w:rsidR="00F45E46" w:rsidRPr="004A35ED">
        <w:rPr>
          <w:rFonts w:ascii="Times New Roman" w:hAnsi="Times New Roman" w:cs="Times New Roman"/>
          <w:b/>
        </w:rPr>
        <w:t xml:space="preserve">. </w:t>
      </w:r>
      <w:r w:rsidR="00F45E46" w:rsidRPr="004A35ED">
        <w:rPr>
          <w:rFonts w:ascii="Times New Roman" w:hAnsi="Times New Roman" w:cs="Times New Roman"/>
        </w:rPr>
        <w:t>Variación semanal del peso de los ratones alimentados con</w:t>
      </w:r>
      <w:r w:rsidR="00990DCE" w:rsidRPr="004A35ED">
        <w:rPr>
          <w:rFonts w:ascii="Times New Roman" w:hAnsi="Times New Roman" w:cs="Times New Roman"/>
        </w:rPr>
        <w:t xml:space="preserve"> harina de</w:t>
      </w:r>
      <w:r w:rsidR="00F45E46" w:rsidRPr="004A35ED">
        <w:rPr>
          <w:rFonts w:ascii="Times New Roman" w:hAnsi="Times New Roman" w:cs="Times New Roman"/>
        </w:rPr>
        <w:t xml:space="preserve"> maíz.</w:t>
      </w:r>
      <w:r w:rsidR="00FF3C94" w:rsidRPr="004A35ED">
        <w:rPr>
          <w:rFonts w:ascii="Times New Roman" w:hAnsi="Times New Roman" w:cs="Times New Roman"/>
        </w:rPr>
        <w:t xml:space="preserve"> Fuente: Base de Datos del Estudio de las Variedades Criollas de Maíz de Campeche, </w:t>
      </w:r>
      <w:proofErr w:type="spellStart"/>
      <w:r w:rsidR="00FF3C94" w:rsidRPr="004A35ED">
        <w:rPr>
          <w:rFonts w:ascii="Times New Roman" w:hAnsi="Times New Roman" w:cs="Times New Roman"/>
        </w:rPr>
        <w:t>UACam</w:t>
      </w:r>
      <w:proofErr w:type="spellEnd"/>
      <w:r w:rsidR="00FF3C94" w:rsidRPr="004A35ED">
        <w:rPr>
          <w:rFonts w:ascii="Times New Roman" w:hAnsi="Times New Roman" w:cs="Times New Roman"/>
        </w:rPr>
        <w:t>.</w:t>
      </w:r>
    </w:p>
    <w:p w14:paraId="304CF33A" w14:textId="1CDDF158" w:rsidR="005F1AEB" w:rsidRPr="006E0299" w:rsidRDefault="005F1AEB" w:rsidP="004A35ED">
      <w:pPr>
        <w:tabs>
          <w:tab w:val="left" w:pos="9072"/>
        </w:tabs>
        <w:spacing w:before="100" w:beforeAutospacing="1" w:after="100" w:afterAutospacing="1" w:line="360" w:lineRule="auto"/>
        <w:jc w:val="both"/>
      </w:pPr>
      <w:r w:rsidRPr="004A35ED">
        <w:rPr>
          <w:rFonts w:ascii="Times New Roman" w:hAnsi="Times New Roman" w:cs="Times New Roman"/>
        </w:rPr>
        <w:t xml:space="preserve">Debido a la propensión percibida </w:t>
      </w:r>
      <w:r w:rsidR="00513974" w:rsidRPr="004A35ED">
        <w:rPr>
          <w:rFonts w:ascii="Times New Roman" w:hAnsi="Times New Roman" w:cs="Times New Roman"/>
        </w:rPr>
        <w:t xml:space="preserve">de </w:t>
      </w:r>
      <w:r w:rsidRPr="004A35ED">
        <w:rPr>
          <w:rFonts w:ascii="Times New Roman" w:hAnsi="Times New Roman" w:cs="Times New Roman"/>
        </w:rPr>
        <w:t xml:space="preserve">que los tratamientos con maíz morado tienden a disminuir la ganancia de peso en los ratones se decidió elaborar la gráfica de la </w:t>
      </w:r>
      <w:r w:rsidR="00536DB6" w:rsidRPr="004A35ED">
        <w:rPr>
          <w:rFonts w:ascii="Times New Roman" w:hAnsi="Times New Roman" w:cs="Times New Roman"/>
        </w:rPr>
        <w:t>f</w:t>
      </w:r>
      <w:r w:rsidRPr="004A35ED">
        <w:rPr>
          <w:rFonts w:ascii="Times New Roman" w:hAnsi="Times New Roman" w:cs="Times New Roman"/>
        </w:rPr>
        <w:t>ig</w:t>
      </w:r>
      <w:r w:rsidR="00536DB6" w:rsidRPr="004A35ED">
        <w:rPr>
          <w:rFonts w:ascii="Times New Roman" w:hAnsi="Times New Roman" w:cs="Times New Roman"/>
        </w:rPr>
        <w:t>ura</w:t>
      </w:r>
      <w:r w:rsidRPr="004A35ED">
        <w:rPr>
          <w:rFonts w:ascii="Times New Roman" w:hAnsi="Times New Roman" w:cs="Times New Roman"/>
        </w:rPr>
        <w:t xml:space="preserve"> </w:t>
      </w:r>
      <w:r w:rsidR="008C6980" w:rsidRPr="004A35ED">
        <w:rPr>
          <w:rFonts w:ascii="Times New Roman" w:hAnsi="Times New Roman" w:cs="Times New Roman"/>
        </w:rPr>
        <w:t>5</w:t>
      </w:r>
      <w:r w:rsidRPr="004A35ED">
        <w:rPr>
          <w:rFonts w:ascii="Times New Roman" w:hAnsi="Times New Roman" w:cs="Times New Roman"/>
        </w:rPr>
        <w:t xml:space="preserve"> para apreciar mejor esta tendencia</w:t>
      </w:r>
      <w:r w:rsidRPr="004A35ED">
        <w:rPr>
          <w:rFonts w:ascii="Times New Roman" w:hAnsi="Times New Roman" w:cs="Times New Roman"/>
          <w:b/>
        </w:rPr>
        <w:t xml:space="preserve"> </w:t>
      </w:r>
      <w:r w:rsidRPr="004A35ED">
        <w:rPr>
          <w:rFonts w:ascii="Times New Roman" w:hAnsi="Times New Roman" w:cs="Times New Roman"/>
        </w:rPr>
        <w:t>al comparar los grupos tratados con el maíz morado contra los grupos controles de la dieta  balanceada y grasa.</w:t>
      </w:r>
    </w:p>
    <w:p w14:paraId="3679548B" w14:textId="1CF672E9" w:rsidR="00F45E46" w:rsidRPr="004A35ED" w:rsidRDefault="00F45E46" w:rsidP="004A35ED">
      <w:pPr>
        <w:tabs>
          <w:tab w:val="left" w:pos="9072"/>
        </w:tabs>
        <w:spacing w:before="100" w:beforeAutospacing="1" w:after="100" w:afterAutospacing="1" w:line="360" w:lineRule="auto"/>
        <w:jc w:val="center"/>
        <w:rPr>
          <w:b/>
        </w:rPr>
      </w:pPr>
      <w:r w:rsidRPr="006E0299">
        <w:rPr>
          <w:b/>
          <w:noProof/>
          <w:shd w:val="clear" w:color="auto" w:fill="FFE6C1"/>
          <w:lang w:val="es-MX" w:eastAsia="es-MX"/>
        </w:rPr>
        <w:drawing>
          <wp:inline distT="0" distB="0" distL="0" distR="0" wp14:anchorId="72A53FD0" wp14:editId="2632E6C5">
            <wp:extent cx="5419725" cy="2476500"/>
            <wp:effectExtent l="0" t="0" r="9525" b="19050"/>
            <wp:docPr id="61" name="Gráfico 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C6980" w:rsidRPr="004A35ED">
        <w:rPr>
          <w:rFonts w:ascii="Times New Roman" w:hAnsi="Times New Roman" w:cs="Times New Roman"/>
          <w:b/>
        </w:rPr>
        <w:t>Fig</w:t>
      </w:r>
      <w:r w:rsidR="00536DB6" w:rsidRPr="004A35ED">
        <w:rPr>
          <w:rFonts w:ascii="Times New Roman" w:hAnsi="Times New Roman" w:cs="Times New Roman"/>
          <w:b/>
        </w:rPr>
        <w:t>ura</w:t>
      </w:r>
      <w:r w:rsidR="008C6980" w:rsidRPr="004A35ED">
        <w:rPr>
          <w:rFonts w:ascii="Times New Roman" w:hAnsi="Times New Roman" w:cs="Times New Roman"/>
          <w:b/>
        </w:rPr>
        <w:t xml:space="preserve"> 5</w:t>
      </w:r>
      <w:r w:rsidRPr="004A35ED">
        <w:rPr>
          <w:rFonts w:ascii="Times New Roman" w:hAnsi="Times New Roman" w:cs="Times New Roman"/>
          <w:b/>
        </w:rPr>
        <w:t xml:space="preserve">. </w:t>
      </w:r>
      <w:r w:rsidRPr="004A35ED">
        <w:rPr>
          <w:rFonts w:ascii="Times New Roman" w:hAnsi="Times New Roman" w:cs="Times New Roman"/>
        </w:rPr>
        <w:t>Variación semanal del peso de los ratones tratados con maíz morado.</w:t>
      </w:r>
      <w:r w:rsidR="00FF3C94" w:rsidRPr="004A35ED">
        <w:rPr>
          <w:rFonts w:ascii="Times New Roman" w:hAnsi="Times New Roman" w:cs="Times New Roman"/>
        </w:rPr>
        <w:t xml:space="preserve"> Fuente: Base de Datos del Estudio de las Variedades Criollas de Maíz de Campeche, </w:t>
      </w:r>
      <w:proofErr w:type="spellStart"/>
      <w:r w:rsidR="00FF3C94" w:rsidRPr="004A35ED">
        <w:rPr>
          <w:rFonts w:ascii="Times New Roman" w:hAnsi="Times New Roman" w:cs="Times New Roman"/>
        </w:rPr>
        <w:t>UACam</w:t>
      </w:r>
      <w:proofErr w:type="spellEnd"/>
      <w:r w:rsidR="00FF3C94" w:rsidRPr="004A35ED">
        <w:rPr>
          <w:rFonts w:ascii="Times New Roman" w:hAnsi="Times New Roman" w:cs="Times New Roman"/>
        </w:rPr>
        <w:t>.</w:t>
      </w:r>
    </w:p>
    <w:p w14:paraId="75B7B6EC" w14:textId="7CEA5636" w:rsidR="005D5576" w:rsidRPr="004A35ED" w:rsidRDefault="005D5576" w:rsidP="004A35ED">
      <w:pPr>
        <w:pStyle w:val="NormalWeb"/>
        <w:spacing w:line="360" w:lineRule="auto"/>
        <w:jc w:val="both"/>
        <w:rPr>
          <w:rFonts w:ascii="Times New Roman" w:hAnsi="Times New Roman"/>
          <w:i/>
          <w:sz w:val="24"/>
          <w:szCs w:val="24"/>
        </w:rPr>
      </w:pPr>
      <w:r w:rsidRPr="004A35ED">
        <w:rPr>
          <w:rFonts w:ascii="Times New Roman" w:hAnsi="Times New Roman"/>
          <w:sz w:val="24"/>
          <w:szCs w:val="24"/>
        </w:rPr>
        <w:lastRenderedPageBreak/>
        <w:t>El aumento de peso corporal es consecuencia de un trastorno metabólico que conduce a la obesidad</w:t>
      </w:r>
      <w:r w:rsidR="00513974" w:rsidRPr="004A35ED">
        <w:rPr>
          <w:rFonts w:ascii="Times New Roman" w:hAnsi="Times New Roman"/>
          <w:sz w:val="24"/>
          <w:szCs w:val="24"/>
        </w:rPr>
        <w:t>;</w:t>
      </w:r>
      <w:r w:rsidRPr="004A35ED">
        <w:rPr>
          <w:rFonts w:ascii="Times New Roman" w:hAnsi="Times New Roman"/>
          <w:sz w:val="24"/>
          <w:szCs w:val="24"/>
        </w:rPr>
        <w:t xml:space="preserve"> al aumentar las calorías ingeridas y no aumentar el gasto de energía con actividad física </w:t>
      </w:r>
      <w:r w:rsidR="00513974" w:rsidRPr="004A35ED">
        <w:rPr>
          <w:rFonts w:ascii="Times New Roman" w:hAnsi="Times New Roman"/>
          <w:sz w:val="24"/>
          <w:szCs w:val="24"/>
        </w:rPr>
        <w:t xml:space="preserve">se </w:t>
      </w:r>
      <w:r w:rsidRPr="004A35ED">
        <w:rPr>
          <w:rFonts w:ascii="Times New Roman" w:hAnsi="Times New Roman"/>
          <w:sz w:val="24"/>
          <w:szCs w:val="24"/>
        </w:rPr>
        <w:t>fomenta la aparición de la obesidad</w:t>
      </w:r>
      <w:r w:rsidR="005314F3" w:rsidRPr="004A35ED">
        <w:rPr>
          <w:rFonts w:ascii="Times New Roman" w:hAnsi="Times New Roman"/>
          <w:sz w:val="24"/>
          <w:szCs w:val="24"/>
        </w:rPr>
        <w:t xml:space="preserve"> (</w:t>
      </w:r>
      <w:proofErr w:type="spellStart"/>
      <w:r w:rsidR="005314F3" w:rsidRPr="004A35ED">
        <w:rPr>
          <w:rFonts w:ascii="Times New Roman" w:hAnsi="Times New Roman"/>
          <w:sz w:val="24"/>
          <w:szCs w:val="24"/>
        </w:rPr>
        <w:t>Adnyana</w:t>
      </w:r>
      <w:proofErr w:type="spellEnd"/>
      <w:r w:rsidR="005314F3" w:rsidRPr="004A35ED">
        <w:rPr>
          <w:rFonts w:ascii="Times New Roman" w:hAnsi="Times New Roman"/>
          <w:sz w:val="24"/>
          <w:szCs w:val="24"/>
        </w:rPr>
        <w:t xml:space="preserve"> et al</w:t>
      </w:r>
      <w:r w:rsidR="00536DB6" w:rsidRPr="004A35ED">
        <w:rPr>
          <w:rFonts w:ascii="Times New Roman" w:hAnsi="Times New Roman"/>
          <w:sz w:val="24"/>
          <w:szCs w:val="24"/>
        </w:rPr>
        <w:t>.</w:t>
      </w:r>
      <w:r w:rsidR="005314F3" w:rsidRPr="004A35ED">
        <w:rPr>
          <w:rFonts w:ascii="Times New Roman" w:hAnsi="Times New Roman"/>
          <w:sz w:val="24"/>
          <w:szCs w:val="24"/>
        </w:rPr>
        <w:t>, 2014</w:t>
      </w:r>
      <w:r w:rsidR="00396126" w:rsidRPr="004A35ED">
        <w:rPr>
          <w:rFonts w:ascii="Times New Roman" w:hAnsi="Times New Roman"/>
          <w:sz w:val="24"/>
          <w:szCs w:val="24"/>
        </w:rPr>
        <w:t xml:space="preserve">. </w:t>
      </w:r>
      <w:proofErr w:type="spellStart"/>
      <w:r w:rsidR="00396126" w:rsidRPr="004A35ED">
        <w:rPr>
          <w:rFonts w:ascii="Times New Roman" w:hAnsi="Times New Roman"/>
          <w:sz w:val="24"/>
          <w:szCs w:val="24"/>
        </w:rPr>
        <w:t>Ezekwesili-ofili</w:t>
      </w:r>
      <w:proofErr w:type="spellEnd"/>
      <w:r w:rsidR="00396126" w:rsidRPr="004A35ED">
        <w:rPr>
          <w:rFonts w:ascii="Times New Roman" w:hAnsi="Times New Roman"/>
          <w:sz w:val="24"/>
          <w:szCs w:val="24"/>
        </w:rPr>
        <w:t xml:space="preserve"> y </w:t>
      </w:r>
      <w:proofErr w:type="spellStart"/>
      <w:r w:rsidR="00396126" w:rsidRPr="004A35ED">
        <w:rPr>
          <w:rFonts w:ascii="Times New Roman" w:hAnsi="Times New Roman"/>
          <w:sz w:val="24"/>
          <w:szCs w:val="24"/>
        </w:rPr>
        <w:t>Gwacham</w:t>
      </w:r>
      <w:proofErr w:type="spellEnd"/>
      <w:r w:rsidR="00396126" w:rsidRPr="004A35ED">
        <w:rPr>
          <w:rFonts w:ascii="Times New Roman" w:hAnsi="Times New Roman"/>
          <w:sz w:val="24"/>
          <w:szCs w:val="24"/>
        </w:rPr>
        <w:t>, 2015</w:t>
      </w:r>
      <w:r w:rsidR="000E59DF" w:rsidRPr="004A35ED">
        <w:rPr>
          <w:rFonts w:ascii="Times New Roman" w:hAnsi="Times New Roman"/>
          <w:sz w:val="24"/>
          <w:szCs w:val="24"/>
        </w:rPr>
        <w:t xml:space="preserve">. </w:t>
      </w:r>
      <w:proofErr w:type="spellStart"/>
      <w:r w:rsidR="000E59DF" w:rsidRPr="004A35ED">
        <w:rPr>
          <w:rFonts w:ascii="Times New Roman" w:hAnsi="Times New Roman"/>
          <w:sz w:val="24"/>
          <w:szCs w:val="24"/>
        </w:rPr>
        <w:t>Naowaboot</w:t>
      </w:r>
      <w:proofErr w:type="spellEnd"/>
      <w:r w:rsidR="000E59DF" w:rsidRPr="004A35ED">
        <w:rPr>
          <w:rFonts w:ascii="Times New Roman" w:hAnsi="Times New Roman"/>
          <w:sz w:val="24"/>
          <w:szCs w:val="24"/>
        </w:rPr>
        <w:t xml:space="preserve"> y </w:t>
      </w:r>
      <w:proofErr w:type="spellStart"/>
      <w:r w:rsidR="000E59DF" w:rsidRPr="004A35ED">
        <w:rPr>
          <w:rFonts w:ascii="Times New Roman" w:hAnsi="Times New Roman"/>
          <w:sz w:val="24"/>
          <w:szCs w:val="24"/>
        </w:rPr>
        <w:t>Wannasiri</w:t>
      </w:r>
      <w:proofErr w:type="spellEnd"/>
      <w:r w:rsidR="000E59DF" w:rsidRPr="004A35ED">
        <w:rPr>
          <w:rFonts w:ascii="Times New Roman" w:hAnsi="Times New Roman"/>
          <w:sz w:val="24"/>
          <w:szCs w:val="24"/>
        </w:rPr>
        <w:t>, 2016</w:t>
      </w:r>
      <w:r w:rsidR="005314F3" w:rsidRPr="004A35ED">
        <w:rPr>
          <w:rFonts w:ascii="Times New Roman" w:hAnsi="Times New Roman"/>
          <w:sz w:val="24"/>
          <w:szCs w:val="24"/>
        </w:rPr>
        <w:t>)</w:t>
      </w:r>
      <w:r w:rsidRPr="004A35ED">
        <w:rPr>
          <w:rFonts w:ascii="Times New Roman" w:hAnsi="Times New Roman"/>
          <w:sz w:val="24"/>
          <w:szCs w:val="24"/>
        </w:rPr>
        <w:t>. Una medida común para combatir la obesidad es la disminución de alimentos, sin embargo</w:t>
      </w:r>
      <w:r w:rsidR="00513974" w:rsidRPr="004A35ED">
        <w:rPr>
          <w:rFonts w:ascii="Times New Roman" w:hAnsi="Times New Roman"/>
          <w:sz w:val="24"/>
          <w:szCs w:val="24"/>
        </w:rPr>
        <w:t>,</w:t>
      </w:r>
      <w:r w:rsidRPr="004A35ED">
        <w:rPr>
          <w:rFonts w:ascii="Times New Roman" w:hAnsi="Times New Roman"/>
          <w:sz w:val="24"/>
          <w:szCs w:val="24"/>
        </w:rPr>
        <w:t xml:space="preserve"> los extractos de maíz no redujeron el consumo de alimentos por lo cual la disminución porcentual de ganancia de peso se debe a otros factores, posiblemente a que los metabolitos secundarios presentes en los extractos inhiban enzimas implicadas en el metabolismo de carbohidratos o lípidos, sea para evitar su absorción o asimilación o por favorecer su consumo energético</w:t>
      </w:r>
      <w:r w:rsidR="005314F3" w:rsidRPr="004A35ED">
        <w:rPr>
          <w:rFonts w:ascii="Times New Roman" w:hAnsi="Times New Roman"/>
          <w:sz w:val="24"/>
          <w:szCs w:val="24"/>
        </w:rPr>
        <w:t xml:space="preserve"> (</w:t>
      </w:r>
      <w:proofErr w:type="spellStart"/>
      <w:r w:rsidR="00CC1674" w:rsidRPr="004A35ED">
        <w:rPr>
          <w:rFonts w:ascii="Times New Roman" w:hAnsi="Times New Roman"/>
          <w:sz w:val="24"/>
          <w:szCs w:val="24"/>
        </w:rPr>
        <w:t>Attele</w:t>
      </w:r>
      <w:proofErr w:type="spellEnd"/>
      <w:r w:rsidR="00CC1674" w:rsidRPr="004A35ED">
        <w:rPr>
          <w:rFonts w:ascii="Times New Roman" w:hAnsi="Times New Roman"/>
          <w:sz w:val="24"/>
          <w:szCs w:val="24"/>
        </w:rPr>
        <w:t xml:space="preserve"> et al</w:t>
      </w:r>
      <w:r w:rsidR="00536DB6" w:rsidRPr="004A35ED">
        <w:rPr>
          <w:rFonts w:ascii="Times New Roman" w:hAnsi="Times New Roman"/>
          <w:sz w:val="24"/>
          <w:szCs w:val="24"/>
        </w:rPr>
        <w:t>.</w:t>
      </w:r>
      <w:r w:rsidR="00CC1674" w:rsidRPr="004A35ED">
        <w:rPr>
          <w:rFonts w:ascii="Times New Roman" w:hAnsi="Times New Roman"/>
          <w:sz w:val="24"/>
          <w:szCs w:val="24"/>
        </w:rPr>
        <w:t xml:space="preserve">, 2002. </w:t>
      </w:r>
      <w:r w:rsidR="00E338BC" w:rsidRPr="004A35ED">
        <w:rPr>
          <w:rFonts w:ascii="Times New Roman" w:hAnsi="Times New Roman"/>
          <w:sz w:val="24"/>
          <w:szCs w:val="24"/>
        </w:rPr>
        <w:t>Zhang et al</w:t>
      </w:r>
      <w:r w:rsidR="00536DB6" w:rsidRPr="004A35ED">
        <w:rPr>
          <w:rFonts w:ascii="Times New Roman" w:hAnsi="Times New Roman"/>
          <w:sz w:val="24"/>
          <w:szCs w:val="24"/>
        </w:rPr>
        <w:t>.</w:t>
      </w:r>
      <w:r w:rsidR="00E338BC" w:rsidRPr="004A35ED">
        <w:rPr>
          <w:rFonts w:ascii="Times New Roman" w:hAnsi="Times New Roman"/>
          <w:sz w:val="24"/>
          <w:szCs w:val="24"/>
        </w:rPr>
        <w:t>,</w:t>
      </w:r>
      <w:r w:rsidR="00E338BC" w:rsidRPr="004A35ED">
        <w:rPr>
          <w:rFonts w:ascii="Times New Roman" w:hAnsi="Times New Roman"/>
          <w:i/>
          <w:sz w:val="24"/>
          <w:szCs w:val="24"/>
        </w:rPr>
        <w:t xml:space="preserve"> </w:t>
      </w:r>
      <w:r w:rsidR="00E338BC" w:rsidRPr="004A35ED">
        <w:rPr>
          <w:rFonts w:ascii="Times New Roman" w:hAnsi="Times New Roman"/>
          <w:sz w:val="24"/>
          <w:szCs w:val="24"/>
        </w:rPr>
        <w:t xml:space="preserve">2008. </w:t>
      </w:r>
      <w:r w:rsidR="005314F3" w:rsidRPr="004A35ED">
        <w:rPr>
          <w:rFonts w:ascii="Times New Roman" w:hAnsi="Times New Roman"/>
          <w:sz w:val="24"/>
          <w:szCs w:val="24"/>
        </w:rPr>
        <w:t>Ahmed et al</w:t>
      </w:r>
      <w:r w:rsidR="00536DB6" w:rsidRPr="004A35ED">
        <w:rPr>
          <w:rFonts w:ascii="Times New Roman" w:hAnsi="Times New Roman"/>
          <w:sz w:val="24"/>
          <w:szCs w:val="24"/>
        </w:rPr>
        <w:t>.</w:t>
      </w:r>
      <w:r w:rsidR="005314F3" w:rsidRPr="004A35ED">
        <w:rPr>
          <w:rFonts w:ascii="Times New Roman" w:hAnsi="Times New Roman"/>
          <w:sz w:val="24"/>
          <w:szCs w:val="24"/>
        </w:rPr>
        <w:t>, 2009</w:t>
      </w:r>
      <w:r w:rsidR="000E59DF" w:rsidRPr="004A35ED">
        <w:rPr>
          <w:rFonts w:ascii="Times New Roman" w:hAnsi="Times New Roman"/>
          <w:sz w:val="24"/>
          <w:szCs w:val="24"/>
        </w:rPr>
        <w:t xml:space="preserve">. </w:t>
      </w:r>
      <w:proofErr w:type="spellStart"/>
      <w:r w:rsidR="000E59DF" w:rsidRPr="004A35ED">
        <w:rPr>
          <w:rFonts w:ascii="Times New Roman" w:hAnsi="Times New Roman"/>
          <w:sz w:val="24"/>
          <w:szCs w:val="24"/>
        </w:rPr>
        <w:t>Naowaboot</w:t>
      </w:r>
      <w:proofErr w:type="spellEnd"/>
      <w:r w:rsidR="000E59DF" w:rsidRPr="004A35ED">
        <w:rPr>
          <w:rFonts w:ascii="Times New Roman" w:hAnsi="Times New Roman"/>
          <w:sz w:val="24"/>
          <w:szCs w:val="24"/>
        </w:rPr>
        <w:t xml:space="preserve"> y </w:t>
      </w:r>
      <w:proofErr w:type="spellStart"/>
      <w:r w:rsidR="000E59DF" w:rsidRPr="004A35ED">
        <w:rPr>
          <w:rFonts w:ascii="Times New Roman" w:hAnsi="Times New Roman"/>
          <w:sz w:val="24"/>
          <w:szCs w:val="24"/>
        </w:rPr>
        <w:t>Wannasiri</w:t>
      </w:r>
      <w:proofErr w:type="spellEnd"/>
      <w:r w:rsidR="000E59DF" w:rsidRPr="004A35ED">
        <w:rPr>
          <w:rFonts w:ascii="Times New Roman" w:hAnsi="Times New Roman"/>
          <w:sz w:val="24"/>
          <w:szCs w:val="24"/>
        </w:rPr>
        <w:t>, 2016</w:t>
      </w:r>
      <w:r w:rsidR="005314F3" w:rsidRPr="004A35ED">
        <w:rPr>
          <w:rFonts w:ascii="Times New Roman" w:hAnsi="Times New Roman"/>
          <w:sz w:val="24"/>
          <w:szCs w:val="24"/>
        </w:rPr>
        <w:t>)</w:t>
      </w:r>
      <w:r w:rsidRPr="004A35ED">
        <w:rPr>
          <w:rFonts w:ascii="Times New Roman" w:hAnsi="Times New Roman"/>
          <w:sz w:val="24"/>
          <w:szCs w:val="24"/>
        </w:rPr>
        <w:t>.</w:t>
      </w:r>
    </w:p>
    <w:p w14:paraId="65EE01EB" w14:textId="368188F9" w:rsidR="005D5576" w:rsidRPr="004A35ED" w:rsidRDefault="005D5576" w:rsidP="004A35ED">
      <w:pPr>
        <w:spacing w:line="360" w:lineRule="auto"/>
        <w:jc w:val="both"/>
        <w:rPr>
          <w:rFonts w:ascii="Times New Roman" w:hAnsi="Times New Roman" w:cs="Times New Roman"/>
        </w:rPr>
      </w:pPr>
      <w:r w:rsidRPr="004A35ED">
        <w:rPr>
          <w:rFonts w:ascii="Times New Roman" w:hAnsi="Times New Roman" w:cs="Times New Roman"/>
        </w:rPr>
        <w:t>La inducción de obesidad por una dieta rica en carbohidratos y grasas es uno de los modelos más simple</w:t>
      </w:r>
      <w:r w:rsidR="009D3A55" w:rsidRPr="004A35ED">
        <w:rPr>
          <w:rFonts w:ascii="Times New Roman" w:hAnsi="Times New Roman" w:cs="Times New Roman"/>
        </w:rPr>
        <w:t>s</w:t>
      </w:r>
      <w:r w:rsidRPr="004A35ED">
        <w:rPr>
          <w:rFonts w:ascii="Times New Roman" w:hAnsi="Times New Roman" w:cs="Times New Roman"/>
        </w:rPr>
        <w:t xml:space="preserve"> y posiblemente el más semejante con el desarrollo de obesidad en los seres humanos; el consumo de un alimento de alto nivel calórico provoca un mayor almacenamiento de grasas que </w:t>
      </w:r>
      <w:r w:rsidR="009D3A55" w:rsidRPr="004A35ED">
        <w:rPr>
          <w:rFonts w:ascii="Times New Roman" w:hAnsi="Times New Roman" w:cs="Times New Roman"/>
        </w:rPr>
        <w:t xml:space="preserve">a su vez </w:t>
      </w:r>
      <w:r w:rsidRPr="004A35ED">
        <w:rPr>
          <w:rFonts w:ascii="Times New Roman" w:hAnsi="Times New Roman" w:cs="Times New Roman"/>
        </w:rPr>
        <w:t>conduce al incremento del peso corporal</w:t>
      </w:r>
      <w:r w:rsidR="00396126" w:rsidRPr="004A35ED">
        <w:rPr>
          <w:rFonts w:ascii="Times New Roman" w:hAnsi="Times New Roman" w:cs="Times New Roman"/>
        </w:rPr>
        <w:t xml:space="preserve"> (</w:t>
      </w:r>
      <w:proofErr w:type="spellStart"/>
      <w:r w:rsidR="000E59DF" w:rsidRPr="004A35ED">
        <w:rPr>
          <w:rFonts w:ascii="Times New Roman" w:hAnsi="Times New Roman" w:cs="Times New Roman"/>
        </w:rPr>
        <w:t>Nukitrangsan</w:t>
      </w:r>
      <w:proofErr w:type="spellEnd"/>
      <w:r w:rsidR="000E59DF" w:rsidRPr="004A35ED">
        <w:rPr>
          <w:rFonts w:ascii="Times New Roman" w:hAnsi="Times New Roman" w:cs="Times New Roman"/>
        </w:rPr>
        <w:t xml:space="preserve"> et al</w:t>
      </w:r>
      <w:r w:rsidR="00536DB6" w:rsidRPr="004A35ED">
        <w:rPr>
          <w:rFonts w:ascii="Times New Roman" w:hAnsi="Times New Roman" w:cs="Times New Roman"/>
        </w:rPr>
        <w:t>.</w:t>
      </w:r>
      <w:r w:rsidR="000E59DF" w:rsidRPr="004A35ED">
        <w:rPr>
          <w:rFonts w:ascii="Times New Roman" w:hAnsi="Times New Roman" w:cs="Times New Roman"/>
        </w:rPr>
        <w:t>,</w:t>
      </w:r>
      <w:r w:rsidR="000E59DF" w:rsidRPr="004A35ED">
        <w:rPr>
          <w:rFonts w:ascii="Times New Roman" w:hAnsi="Times New Roman" w:cs="Times New Roman"/>
          <w:i/>
        </w:rPr>
        <w:t xml:space="preserve"> </w:t>
      </w:r>
      <w:r w:rsidR="000E59DF" w:rsidRPr="004A35ED">
        <w:rPr>
          <w:rFonts w:ascii="Times New Roman" w:hAnsi="Times New Roman" w:cs="Times New Roman"/>
        </w:rPr>
        <w:t xml:space="preserve">2012. </w:t>
      </w:r>
      <w:proofErr w:type="spellStart"/>
      <w:r w:rsidR="00396126" w:rsidRPr="004A35ED">
        <w:rPr>
          <w:rFonts w:ascii="Times New Roman" w:hAnsi="Times New Roman" w:cs="Times New Roman"/>
        </w:rPr>
        <w:t>Ezekwesili-ofili</w:t>
      </w:r>
      <w:proofErr w:type="spellEnd"/>
      <w:r w:rsidR="00396126" w:rsidRPr="004A35ED">
        <w:rPr>
          <w:rFonts w:ascii="Times New Roman" w:hAnsi="Times New Roman" w:cs="Times New Roman"/>
        </w:rPr>
        <w:t xml:space="preserve"> y </w:t>
      </w:r>
      <w:proofErr w:type="spellStart"/>
      <w:r w:rsidR="00396126" w:rsidRPr="004A35ED">
        <w:rPr>
          <w:rFonts w:ascii="Times New Roman" w:hAnsi="Times New Roman" w:cs="Times New Roman"/>
        </w:rPr>
        <w:t>Gwacham</w:t>
      </w:r>
      <w:proofErr w:type="spellEnd"/>
      <w:r w:rsidR="00396126" w:rsidRPr="004A35ED">
        <w:rPr>
          <w:rFonts w:ascii="Times New Roman" w:hAnsi="Times New Roman" w:cs="Times New Roman"/>
        </w:rPr>
        <w:t>, 2015</w:t>
      </w:r>
      <w:r w:rsidR="00E338BC" w:rsidRPr="004A35ED">
        <w:rPr>
          <w:rFonts w:ascii="Times New Roman" w:hAnsi="Times New Roman" w:cs="Times New Roman"/>
        </w:rPr>
        <w:t xml:space="preserve">. </w:t>
      </w:r>
      <w:proofErr w:type="spellStart"/>
      <w:r w:rsidR="00E338BC" w:rsidRPr="004A35ED">
        <w:rPr>
          <w:rFonts w:ascii="Times New Roman" w:hAnsi="Times New Roman" w:cs="Times New Roman"/>
        </w:rPr>
        <w:t>Yuniarto</w:t>
      </w:r>
      <w:proofErr w:type="spellEnd"/>
      <w:r w:rsidR="00E338BC" w:rsidRPr="004A35ED">
        <w:rPr>
          <w:rFonts w:ascii="Times New Roman" w:hAnsi="Times New Roman" w:cs="Times New Roman"/>
        </w:rPr>
        <w:t xml:space="preserve"> et al</w:t>
      </w:r>
      <w:r w:rsidR="00536DB6" w:rsidRPr="004A35ED">
        <w:rPr>
          <w:rFonts w:ascii="Times New Roman" w:hAnsi="Times New Roman" w:cs="Times New Roman"/>
        </w:rPr>
        <w:t>.</w:t>
      </w:r>
      <w:r w:rsidR="00E338BC" w:rsidRPr="004A35ED">
        <w:rPr>
          <w:rFonts w:ascii="Times New Roman" w:hAnsi="Times New Roman" w:cs="Times New Roman"/>
        </w:rPr>
        <w:t>,</w:t>
      </w:r>
      <w:r w:rsidR="00E338BC" w:rsidRPr="004A35ED">
        <w:rPr>
          <w:rFonts w:ascii="Times New Roman" w:hAnsi="Times New Roman" w:cs="Times New Roman"/>
          <w:i/>
        </w:rPr>
        <w:t xml:space="preserve"> </w:t>
      </w:r>
      <w:r w:rsidR="00E338BC" w:rsidRPr="004A35ED">
        <w:rPr>
          <w:rFonts w:ascii="Times New Roman" w:hAnsi="Times New Roman" w:cs="Times New Roman"/>
        </w:rPr>
        <w:t>2015</w:t>
      </w:r>
      <w:r w:rsidR="00396126" w:rsidRPr="004A35ED">
        <w:rPr>
          <w:rFonts w:ascii="Times New Roman" w:hAnsi="Times New Roman" w:cs="Times New Roman"/>
        </w:rPr>
        <w:t>)</w:t>
      </w:r>
      <w:r w:rsidRPr="004A35ED">
        <w:rPr>
          <w:rFonts w:ascii="Times New Roman" w:hAnsi="Times New Roman" w:cs="Times New Roman"/>
        </w:rPr>
        <w:t>. Igualmente</w:t>
      </w:r>
      <w:r w:rsidR="009D3A55" w:rsidRPr="004A35ED">
        <w:rPr>
          <w:rFonts w:ascii="Times New Roman" w:hAnsi="Times New Roman" w:cs="Times New Roman"/>
        </w:rPr>
        <w:t>,</w:t>
      </w:r>
      <w:r w:rsidRPr="004A35ED">
        <w:rPr>
          <w:rFonts w:ascii="Times New Roman" w:hAnsi="Times New Roman" w:cs="Times New Roman"/>
        </w:rPr>
        <w:t xml:space="preserve"> la obesidad generada por una dieta rica en grasas conduce a resistencia a la insulina que provoca una disminución de la capacidad de la insulina para regular el metabolismo de la gluco</w:t>
      </w:r>
      <w:r w:rsidR="00396126" w:rsidRPr="004A35ED">
        <w:rPr>
          <w:rFonts w:ascii="Times New Roman" w:hAnsi="Times New Roman" w:cs="Times New Roman"/>
        </w:rPr>
        <w:t>sa en los tejidos periféricos; existe</w:t>
      </w:r>
      <w:r w:rsidRPr="004A35ED">
        <w:rPr>
          <w:rFonts w:ascii="Times New Roman" w:hAnsi="Times New Roman" w:cs="Times New Roman"/>
        </w:rPr>
        <w:t xml:space="preserve"> una gran cantidad de información científica que demuestra la asociación entre obesidad y el desequilibrio en el metabolismo de la glucosa</w:t>
      </w:r>
      <w:r w:rsidR="00B37B76" w:rsidRPr="004A35ED">
        <w:rPr>
          <w:rFonts w:ascii="Times New Roman" w:hAnsi="Times New Roman" w:cs="Times New Roman"/>
        </w:rPr>
        <w:t>,</w:t>
      </w:r>
      <w:r w:rsidRPr="004A35ED">
        <w:rPr>
          <w:rFonts w:ascii="Times New Roman" w:hAnsi="Times New Roman" w:cs="Times New Roman"/>
        </w:rPr>
        <w:t xml:space="preserve"> especialmente con la homeostasis de la insulina</w:t>
      </w:r>
      <w:r w:rsidR="00396126" w:rsidRPr="004A35ED">
        <w:rPr>
          <w:rFonts w:ascii="Times New Roman" w:hAnsi="Times New Roman" w:cs="Times New Roman"/>
        </w:rPr>
        <w:t xml:space="preserve"> (</w:t>
      </w:r>
      <w:proofErr w:type="spellStart"/>
      <w:r w:rsidR="00133A58" w:rsidRPr="004A35ED">
        <w:rPr>
          <w:rFonts w:ascii="Times New Roman" w:hAnsi="Times New Roman" w:cs="Times New Roman"/>
        </w:rPr>
        <w:t>Lemhadri</w:t>
      </w:r>
      <w:proofErr w:type="spellEnd"/>
      <w:r w:rsidR="00133A58" w:rsidRPr="004A35ED">
        <w:rPr>
          <w:rFonts w:ascii="Times New Roman" w:hAnsi="Times New Roman" w:cs="Times New Roman"/>
        </w:rPr>
        <w:t xml:space="preserve"> et al</w:t>
      </w:r>
      <w:r w:rsidR="00536DB6" w:rsidRPr="004A35ED">
        <w:rPr>
          <w:rFonts w:ascii="Times New Roman" w:hAnsi="Times New Roman" w:cs="Times New Roman"/>
        </w:rPr>
        <w:t>.</w:t>
      </w:r>
      <w:r w:rsidR="00133A58" w:rsidRPr="004A35ED">
        <w:rPr>
          <w:rFonts w:ascii="Times New Roman" w:hAnsi="Times New Roman" w:cs="Times New Roman"/>
        </w:rPr>
        <w:t>,</w:t>
      </w:r>
      <w:r w:rsidR="00133A58" w:rsidRPr="004A35ED">
        <w:rPr>
          <w:rFonts w:ascii="Times New Roman" w:hAnsi="Times New Roman" w:cs="Times New Roman"/>
          <w:i/>
        </w:rPr>
        <w:t xml:space="preserve"> </w:t>
      </w:r>
      <w:r w:rsidR="00133A58" w:rsidRPr="004A35ED">
        <w:rPr>
          <w:rFonts w:ascii="Times New Roman" w:hAnsi="Times New Roman" w:cs="Times New Roman"/>
        </w:rPr>
        <w:t xml:space="preserve">2007. </w:t>
      </w:r>
      <w:proofErr w:type="spellStart"/>
      <w:r w:rsidR="00396126" w:rsidRPr="004A35ED">
        <w:rPr>
          <w:rFonts w:ascii="Times New Roman" w:hAnsi="Times New Roman" w:cs="Times New Roman"/>
        </w:rPr>
        <w:t>Ezekwesili-ofili</w:t>
      </w:r>
      <w:proofErr w:type="spellEnd"/>
      <w:r w:rsidR="00396126" w:rsidRPr="004A35ED">
        <w:rPr>
          <w:rFonts w:ascii="Times New Roman" w:hAnsi="Times New Roman" w:cs="Times New Roman"/>
        </w:rPr>
        <w:t xml:space="preserve"> y </w:t>
      </w:r>
      <w:proofErr w:type="spellStart"/>
      <w:r w:rsidR="00396126" w:rsidRPr="004A35ED">
        <w:rPr>
          <w:rFonts w:ascii="Times New Roman" w:hAnsi="Times New Roman" w:cs="Times New Roman"/>
        </w:rPr>
        <w:t>Gwacham</w:t>
      </w:r>
      <w:proofErr w:type="spellEnd"/>
      <w:r w:rsidR="00396126" w:rsidRPr="004A35ED">
        <w:rPr>
          <w:rFonts w:ascii="Times New Roman" w:hAnsi="Times New Roman" w:cs="Times New Roman"/>
        </w:rPr>
        <w:t>, 2015</w:t>
      </w:r>
      <w:r w:rsidR="000E59DF" w:rsidRPr="004A35ED">
        <w:rPr>
          <w:rFonts w:ascii="Times New Roman" w:hAnsi="Times New Roman" w:cs="Times New Roman"/>
        </w:rPr>
        <w:t xml:space="preserve">. </w:t>
      </w:r>
      <w:proofErr w:type="spellStart"/>
      <w:r w:rsidR="000E59DF" w:rsidRPr="004A35ED">
        <w:rPr>
          <w:rFonts w:ascii="Times New Roman" w:hAnsi="Times New Roman" w:cs="Times New Roman"/>
        </w:rPr>
        <w:t>Naowaboot</w:t>
      </w:r>
      <w:proofErr w:type="spellEnd"/>
      <w:r w:rsidR="000E59DF" w:rsidRPr="004A35ED">
        <w:rPr>
          <w:rFonts w:ascii="Times New Roman" w:hAnsi="Times New Roman" w:cs="Times New Roman"/>
        </w:rPr>
        <w:t xml:space="preserve"> y </w:t>
      </w:r>
      <w:proofErr w:type="spellStart"/>
      <w:r w:rsidR="000E59DF" w:rsidRPr="004A35ED">
        <w:rPr>
          <w:rFonts w:ascii="Times New Roman" w:hAnsi="Times New Roman" w:cs="Times New Roman"/>
        </w:rPr>
        <w:t>Wannasiri</w:t>
      </w:r>
      <w:proofErr w:type="spellEnd"/>
      <w:r w:rsidR="000E59DF" w:rsidRPr="004A35ED">
        <w:rPr>
          <w:rFonts w:ascii="Times New Roman" w:hAnsi="Times New Roman" w:cs="Times New Roman"/>
        </w:rPr>
        <w:t>, 2016</w:t>
      </w:r>
      <w:r w:rsidR="00396126" w:rsidRPr="004A35ED">
        <w:rPr>
          <w:rFonts w:ascii="Times New Roman" w:hAnsi="Times New Roman" w:cs="Times New Roman"/>
        </w:rPr>
        <w:t>)</w:t>
      </w:r>
      <w:r w:rsidRPr="004A35ED">
        <w:rPr>
          <w:rFonts w:ascii="Times New Roman" w:hAnsi="Times New Roman" w:cs="Times New Roman"/>
        </w:rPr>
        <w:t>.</w:t>
      </w:r>
    </w:p>
    <w:p w14:paraId="08E51D97" w14:textId="24BF5D19" w:rsidR="005314F3" w:rsidRPr="004A35ED" w:rsidRDefault="005314F3" w:rsidP="004A35ED">
      <w:pPr>
        <w:pStyle w:val="NormalWeb"/>
        <w:spacing w:line="360" w:lineRule="auto"/>
        <w:jc w:val="both"/>
        <w:rPr>
          <w:rFonts w:ascii="Times New Roman" w:hAnsi="Times New Roman"/>
          <w:sz w:val="24"/>
          <w:szCs w:val="24"/>
        </w:rPr>
      </w:pPr>
      <w:r w:rsidRPr="004A35ED">
        <w:rPr>
          <w:rFonts w:ascii="Times New Roman" w:hAnsi="Times New Roman"/>
          <w:sz w:val="24"/>
          <w:szCs w:val="24"/>
        </w:rPr>
        <w:t xml:space="preserve">El  maíz contiene diversas sustancias </w:t>
      </w:r>
      <w:proofErr w:type="spellStart"/>
      <w:r w:rsidRPr="004A35ED">
        <w:rPr>
          <w:rFonts w:ascii="Times New Roman" w:hAnsi="Times New Roman"/>
          <w:sz w:val="24"/>
          <w:szCs w:val="24"/>
        </w:rPr>
        <w:t>fitoquímicas</w:t>
      </w:r>
      <w:proofErr w:type="spellEnd"/>
      <w:r w:rsidRPr="004A35ED">
        <w:rPr>
          <w:rFonts w:ascii="Times New Roman" w:hAnsi="Times New Roman"/>
          <w:sz w:val="24"/>
          <w:szCs w:val="24"/>
        </w:rPr>
        <w:t xml:space="preserve"> conocidas como </w:t>
      </w:r>
      <w:proofErr w:type="spellStart"/>
      <w:r w:rsidRPr="004A35ED">
        <w:rPr>
          <w:rFonts w:ascii="Times New Roman" w:hAnsi="Times New Roman"/>
          <w:sz w:val="24"/>
          <w:szCs w:val="24"/>
        </w:rPr>
        <w:t>nutracéuticos</w:t>
      </w:r>
      <w:proofErr w:type="spellEnd"/>
      <w:r w:rsidR="000542F0" w:rsidRPr="004A35ED">
        <w:rPr>
          <w:rFonts w:ascii="Times New Roman" w:hAnsi="Times New Roman"/>
          <w:sz w:val="24"/>
          <w:szCs w:val="24"/>
        </w:rPr>
        <w:t xml:space="preserve"> por</w:t>
      </w:r>
      <w:r w:rsidRPr="004A35ED">
        <w:rPr>
          <w:rFonts w:ascii="Times New Roman" w:hAnsi="Times New Roman"/>
          <w:sz w:val="24"/>
          <w:szCs w:val="24"/>
        </w:rPr>
        <w:t xml:space="preserve">que poseen actividades positivas en la salud </w:t>
      </w:r>
      <w:r w:rsidR="00B37B76" w:rsidRPr="004A35ED">
        <w:rPr>
          <w:rFonts w:ascii="Times New Roman" w:hAnsi="Times New Roman"/>
          <w:sz w:val="24"/>
          <w:szCs w:val="24"/>
        </w:rPr>
        <w:t xml:space="preserve">de </w:t>
      </w:r>
      <w:r w:rsidRPr="004A35ED">
        <w:rPr>
          <w:rFonts w:ascii="Times New Roman" w:hAnsi="Times New Roman"/>
          <w:sz w:val="24"/>
          <w:szCs w:val="24"/>
        </w:rPr>
        <w:t xml:space="preserve">quienes lo consumen en su alimentación; la composición </w:t>
      </w:r>
      <w:proofErr w:type="spellStart"/>
      <w:r w:rsidRPr="004A35ED">
        <w:rPr>
          <w:rFonts w:ascii="Times New Roman" w:hAnsi="Times New Roman"/>
          <w:sz w:val="24"/>
          <w:szCs w:val="24"/>
        </w:rPr>
        <w:t>fitoquímica</w:t>
      </w:r>
      <w:proofErr w:type="spellEnd"/>
      <w:r w:rsidRPr="004A35ED">
        <w:rPr>
          <w:rFonts w:ascii="Times New Roman" w:hAnsi="Times New Roman"/>
          <w:sz w:val="24"/>
          <w:szCs w:val="24"/>
        </w:rPr>
        <w:t xml:space="preserve"> del grano de maíz depende de la variedad considerada pues existe una variación genotípica y fenotípica del maíz; en est</w:t>
      </w:r>
      <w:r w:rsidR="00B37B76" w:rsidRPr="004A35ED">
        <w:rPr>
          <w:rFonts w:ascii="Times New Roman" w:hAnsi="Times New Roman"/>
          <w:sz w:val="24"/>
          <w:szCs w:val="24"/>
        </w:rPr>
        <w:t>e</w:t>
      </w:r>
      <w:r w:rsidRPr="004A35ED">
        <w:rPr>
          <w:rFonts w:ascii="Times New Roman" w:hAnsi="Times New Roman"/>
          <w:sz w:val="24"/>
          <w:szCs w:val="24"/>
        </w:rPr>
        <w:t xml:space="preserve"> aspecto los maíces criollos representan una opción atractiva por su gran diversidad </w:t>
      </w:r>
      <w:proofErr w:type="spellStart"/>
      <w:r w:rsidRPr="004A35ED">
        <w:rPr>
          <w:rFonts w:ascii="Times New Roman" w:hAnsi="Times New Roman"/>
          <w:sz w:val="24"/>
          <w:szCs w:val="24"/>
        </w:rPr>
        <w:t>fitoquímica</w:t>
      </w:r>
      <w:proofErr w:type="spellEnd"/>
      <w:r w:rsidRPr="004A35ED">
        <w:rPr>
          <w:rFonts w:ascii="Times New Roman" w:hAnsi="Times New Roman"/>
          <w:sz w:val="24"/>
          <w:szCs w:val="24"/>
        </w:rPr>
        <w:t xml:space="preserve"> (</w:t>
      </w:r>
      <w:r w:rsidR="00DC2E45" w:rsidRPr="004A35ED">
        <w:rPr>
          <w:rFonts w:ascii="Times New Roman" w:hAnsi="Times New Roman"/>
          <w:sz w:val="24"/>
          <w:szCs w:val="24"/>
        </w:rPr>
        <w:t xml:space="preserve">López-Martínez y García-Galindo, 2009. </w:t>
      </w:r>
      <w:r w:rsidR="009341A4" w:rsidRPr="004A35ED">
        <w:rPr>
          <w:rFonts w:ascii="Times New Roman" w:hAnsi="Times New Roman"/>
          <w:sz w:val="24"/>
          <w:szCs w:val="24"/>
        </w:rPr>
        <w:t>Castañeda-Sánchez, 2011. Salinas Moreno et al</w:t>
      </w:r>
      <w:r w:rsidR="00536DB6" w:rsidRPr="004A35ED">
        <w:rPr>
          <w:rFonts w:ascii="Times New Roman" w:hAnsi="Times New Roman"/>
          <w:sz w:val="24"/>
          <w:szCs w:val="24"/>
        </w:rPr>
        <w:t>.</w:t>
      </w:r>
      <w:r w:rsidR="009341A4" w:rsidRPr="004A35ED">
        <w:rPr>
          <w:rFonts w:ascii="Times New Roman" w:hAnsi="Times New Roman"/>
          <w:sz w:val="24"/>
          <w:szCs w:val="24"/>
        </w:rPr>
        <w:t>,</w:t>
      </w:r>
      <w:r w:rsidR="009341A4" w:rsidRPr="004A35ED">
        <w:rPr>
          <w:rFonts w:ascii="Times New Roman" w:hAnsi="Times New Roman"/>
          <w:i/>
          <w:sz w:val="24"/>
          <w:szCs w:val="24"/>
        </w:rPr>
        <w:t xml:space="preserve"> </w:t>
      </w:r>
      <w:r w:rsidR="009341A4" w:rsidRPr="004A35ED">
        <w:rPr>
          <w:rFonts w:ascii="Times New Roman" w:hAnsi="Times New Roman"/>
          <w:sz w:val="24"/>
          <w:szCs w:val="24"/>
        </w:rPr>
        <w:t xml:space="preserve">2012. </w:t>
      </w:r>
      <w:r w:rsidRPr="004A35ED">
        <w:rPr>
          <w:rFonts w:ascii="Times New Roman" w:hAnsi="Times New Roman"/>
          <w:sz w:val="24"/>
          <w:szCs w:val="24"/>
        </w:rPr>
        <w:t>Serna Saldívar et al</w:t>
      </w:r>
      <w:r w:rsidR="00536DB6" w:rsidRPr="004A35ED">
        <w:rPr>
          <w:rFonts w:ascii="Times New Roman" w:hAnsi="Times New Roman"/>
          <w:sz w:val="24"/>
          <w:szCs w:val="24"/>
        </w:rPr>
        <w:t>.</w:t>
      </w:r>
      <w:r w:rsidRPr="004A35ED">
        <w:rPr>
          <w:rFonts w:ascii="Times New Roman" w:hAnsi="Times New Roman"/>
          <w:sz w:val="24"/>
          <w:szCs w:val="24"/>
        </w:rPr>
        <w:t xml:space="preserve">, 2013). Todos los </w:t>
      </w:r>
      <w:proofErr w:type="spellStart"/>
      <w:r w:rsidRPr="004A35ED">
        <w:rPr>
          <w:rFonts w:ascii="Times New Roman" w:hAnsi="Times New Roman"/>
          <w:sz w:val="24"/>
          <w:szCs w:val="24"/>
        </w:rPr>
        <w:t>maíces</w:t>
      </w:r>
      <w:proofErr w:type="spellEnd"/>
      <w:r w:rsidRPr="004A35ED">
        <w:rPr>
          <w:rFonts w:ascii="Times New Roman" w:hAnsi="Times New Roman"/>
          <w:sz w:val="24"/>
          <w:szCs w:val="24"/>
        </w:rPr>
        <w:t xml:space="preserve"> contienen compuestos </w:t>
      </w:r>
      <w:proofErr w:type="spellStart"/>
      <w:r w:rsidRPr="004A35ED">
        <w:rPr>
          <w:rFonts w:ascii="Times New Roman" w:hAnsi="Times New Roman"/>
          <w:sz w:val="24"/>
          <w:szCs w:val="24"/>
        </w:rPr>
        <w:t>fenólicos</w:t>
      </w:r>
      <w:proofErr w:type="spellEnd"/>
      <w:r w:rsidRPr="004A35ED">
        <w:rPr>
          <w:rFonts w:ascii="Times New Roman" w:hAnsi="Times New Roman"/>
          <w:sz w:val="24"/>
          <w:szCs w:val="24"/>
        </w:rPr>
        <w:t xml:space="preserve"> simples, pero solamente los </w:t>
      </w:r>
      <w:proofErr w:type="spellStart"/>
      <w:r w:rsidRPr="004A35ED">
        <w:rPr>
          <w:rFonts w:ascii="Times New Roman" w:hAnsi="Times New Roman"/>
          <w:sz w:val="24"/>
          <w:szCs w:val="24"/>
        </w:rPr>
        <w:t>maíces</w:t>
      </w:r>
      <w:proofErr w:type="spellEnd"/>
      <w:r w:rsidRPr="004A35ED">
        <w:rPr>
          <w:rFonts w:ascii="Times New Roman" w:hAnsi="Times New Roman"/>
          <w:sz w:val="24"/>
          <w:szCs w:val="24"/>
        </w:rPr>
        <w:t xml:space="preserve"> pigmentados como el azul o morado contienen cantidades significativas de antocianinas, </w:t>
      </w:r>
      <w:r w:rsidR="00B37B76" w:rsidRPr="004A35ED">
        <w:rPr>
          <w:rFonts w:ascii="Times New Roman" w:hAnsi="Times New Roman"/>
          <w:sz w:val="24"/>
          <w:szCs w:val="24"/>
        </w:rPr>
        <w:t>c</w:t>
      </w:r>
      <w:r w:rsidRPr="004A35ED">
        <w:rPr>
          <w:rFonts w:ascii="Times New Roman" w:hAnsi="Times New Roman"/>
          <w:sz w:val="24"/>
          <w:szCs w:val="24"/>
        </w:rPr>
        <w:t xml:space="preserve">ompuestos </w:t>
      </w:r>
      <w:r w:rsidR="00B37B76" w:rsidRPr="004A35ED">
        <w:rPr>
          <w:rFonts w:ascii="Times New Roman" w:hAnsi="Times New Roman"/>
          <w:sz w:val="24"/>
          <w:szCs w:val="24"/>
        </w:rPr>
        <w:t xml:space="preserve">que </w:t>
      </w:r>
      <w:r w:rsidRPr="004A35ED">
        <w:rPr>
          <w:rFonts w:ascii="Times New Roman" w:hAnsi="Times New Roman"/>
          <w:sz w:val="24"/>
          <w:szCs w:val="24"/>
        </w:rPr>
        <w:t xml:space="preserve">ejercen diversas actividades biológicas </w:t>
      </w:r>
      <w:r w:rsidRPr="004A35ED">
        <w:rPr>
          <w:rFonts w:ascii="Times New Roman" w:hAnsi="Times New Roman"/>
          <w:sz w:val="24"/>
          <w:szCs w:val="24"/>
        </w:rPr>
        <w:lastRenderedPageBreak/>
        <w:t xml:space="preserve">como antioxidantes, antibióticas, </w:t>
      </w:r>
      <w:proofErr w:type="spellStart"/>
      <w:r w:rsidRPr="004A35ED">
        <w:rPr>
          <w:rFonts w:ascii="Times New Roman" w:hAnsi="Times New Roman"/>
          <w:sz w:val="24"/>
          <w:szCs w:val="24"/>
        </w:rPr>
        <w:t>hipolipemiantes</w:t>
      </w:r>
      <w:proofErr w:type="spellEnd"/>
      <w:r w:rsidRPr="004A35ED">
        <w:rPr>
          <w:rFonts w:ascii="Times New Roman" w:hAnsi="Times New Roman"/>
          <w:sz w:val="24"/>
          <w:szCs w:val="24"/>
        </w:rPr>
        <w:t xml:space="preserve">; además el maíz contiene fibra dietética y </w:t>
      </w:r>
      <w:proofErr w:type="spellStart"/>
      <w:r w:rsidRPr="004A35ED">
        <w:rPr>
          <w:rFonts w:ascii="Times New Roman" w:hAnsi="Times New Roman"/>
          <w:sz w:val="24"/>
          <w:szCs w:val="24"/>
        </w:rPr>
        <w:t>fitoesteroles</w:t>
      </w:r>
      <w:proofErr w:type="spellEnd"/>
      <w:r w:rsidRPr="004A35ED">
        <w:rPr>
          <w:rFonts w:ascii="Times New Roman" w:hAnsi="Times New Roman"/>
          <w:sz w:val="24"/>
          <w:szCs w:val="24"/>
        </w:rPr>
        <w:t xml:space="preserve"> que ayudan a la formación de las heces y disminuyen los niveles plasmáticos de lípidos previniendo accidentes cardiovascula</w:t>
      </w:r>
      <w:r w:rsidR="00133A58" w:rsidRPr="004A35ED">
        <w:rPr>
          <w:rFonts w:ascii="Times New Roman" w:hAnsi="Times New Roman"/>
          <w:sz w:val="24"/>
          <w:szCs w:val="24"/>
        </w:rPr>
        <w:t>r</w:t>
      </w:r>
      <w:r w:rsidRPr="004A35ED">
        <w:rPr>
          <w:rFonts w:ascii="Times New Roman" w:hAnsi="Times New Roman"/>
          <w:sz w:val="24"/>
          <w:szCs w:val="24"/>
        </w:rPr>
        <w:t>es;</w:t>
      </w:r>
      <w:r w:rsidR="000542F0" w:rsidRPr="004A35ED">
        <w:rPr>
          <w:rFonts w:ascii="Times New Roman" w:hAnsi="Times New Roman"/>
          <w:sz w:val="24"/>
          <w:szCs w:val="24"/>
        </w:rPr>
        <w:t xml:space="preserve"> también contiene</w:t>
      </w:r>
      <w:r w:rsidRPr="004A35ED">
        <w:rPr>
          <w:rFonts w:ascii="Times New Roman" w:hAnsi="Times New Roman"/>
          <w:sz w:val="24"/>
          <w:szCs w:val="24"/>
        </w:rPr>
        <w:t xml:space="preserve"> pigmentos como los carotenoides y las xantofilas con propiedades antioxidantes y precursores de otras sustancias de interés biológico como la vitamina A (Ahmed et al</w:t>
      </w:r>
      <w:r w:rsidR="00536DB6" w:rsidRPr="004A35ED">
        <w:rPr>
          <w:rFonts w:ascii="Times New Roman" w:hAnsi="Times New Roman"/>
          <w:sz w:val="24"/>
          <w:szCs w:val="24"/>
        </w:rPr>
        <w:t>.</w:t>
      </w:r>
      <w:r w:rsidRPr="004A35ED">
        <w:rPr>
          <w:rFonts w:ascii="Times New Roman" w:hAnsi="Times New Roman"/>
          <w:sz w:val="24"/>
          <w:szCs w:val="24"/>
        </w:rPr>
        <w:t xml:space="preserve">, 2009. </w:t>
      </w:r>
      <w:r w:rsidR="009341A4" w:rsidRPr="004A35ED">
        <w:rPr>
          <w:rFonts w:ascii="Times New Roman" w:hAnsi="Times New Roman"/>
          <w:sz w:val="24"/>
          <w:szCs w:val="24"/>
        </w:rPr>
        <w:t>Castañeda-Sánchez, 2011. Salinas Moreno et al</w:t>
      </w:r>
      <w:r w:rsidR="00536DB6" w:rsidRPr="004A35ED">
        <w:rPr>
          <w:rFonts w:ascii="Times New Roman" w:hAnsi="Times New Roman"/>
          <w:sz w:val="24"/>
          <w:szCs w:val="24"/>
        </w:rPr>
        <w:t>.</w:t>
      </w:r>
      <w:r w:rsidR="009341A4" w:rsidRPr="004A35ED">
        <w:rPr>
          <w:rFonts w:ascii="Times New Roman" w:hAnsi="Times New Roman"/>
          <w:sz w:val="24"/>
          <w:szCs w:val="24"/>
        </w:rPr>
        <w:t xml:space="preserve">, 2012. </w:t>
      </w:r>
      <w:r w:rsidRPr="004A35ED">
        <w:rPr>
          <w:rFonts w:ascii="Times New Roman" w:hAnsi="Times New Roman"/>
          <w:sz w:val="24"/>
          <w:szCs w:val="24"/>
        </w:rPr>
        <w:t>Serna Saldívar et al</w:t>
      </w:r>
      <w:r w:rsidR="00536DB6" w:rsidRPr="004A35ED">
        <w:rPr>
          <w:rFonts w:ascii="Times New Roman" w:hAnsi="Times New Roman"/>
          <w:sz w:val="24"/>
          <w:szCs w:val="24"/>
        </w:rPr>
        <w:t>.</w:t>
      </w:r>
      <w:r w:rsidRPr="004A35ED">
        <w:rPr>
          <w:rFonts w:ascii="Times New Roman" w:hAnsi="Times New Roman"/>
          <w:sz w:val="24"/>
          <w:szCs w:val="24"/>
        </w:rPr>
        <w:t>, 2013</w:t>
      </w:r>
      <w:r w:rsidR="00CC1674" w:rsidRPr="004A35ED">
        <w:rPr>
          <w:rFonts w:ascii="Times New Roman" w:hAnsi="Times New Roman"/>
          <w:sz w:val="24"/>
          <w:szCs w:val="24"/>
        </w:rPr>
        <w:t xml:space="preserve">. </w:t>
      </w:r>
      <w:proofErr w:type="spellStart"/>
      <w:r w:rsidR="00E338BC" w:rsidRPr="004A35ED">
        <w:rPr>
          <w:rFonts w:ascii="Times New Roman" w:hAnsi="Times New Roman"/>
          <w:sz w:val="24"/>
          <w:szCs w:val="24"/>
        </w:rPr>
        <w:t>Suneetha</w:t>
      </w:r>
      <w:proofErr w:type="spellEnd"/>
      <w:r w:rsidR="00E338BC" w:rsidRPr="004A35ED">
        <w:rPr>
          <w:rFonts w:ascii="Times New Roman" w:hAnsi="Times New Roman"/>
          <w:sz w:val="24"/>
          <w:szCs w:val="24"/>
        </w:rPr>
        <w:t xml:space="preserve"> et al</w:t>
      </w:r>
      <w:r w:rsidR="00536DB6" w:rsidRPr="004A35ED">
        <w:rPr>
          <w:rFonts w:ascii="Times New Roman" w:hAnsi="Times New Roman"/>
          <w:sz w:val="24"/>
          <w:szCs w:val="24"/>
        </w:rPr>
        <w:t>.</w:t>
      </w:r>
      <w:r w:rsidR="00E338BC" w:rsidRPr="004A35ED">
        <w:rPr>
          <w:rFonts w:ascii="Times New Roman" w:hAnsi="Times New Roman"/>
          <w:sz w:val="24"/>
          <w:szCs w:val="24"/>
        </w:rPr>
        <w:t xml:space="preserve">, 2013. </w:t>
      </w:r>
      <w:proofErr w:type="spellStart"/>
      <w:r w:rsidR="00CC1674" w:rsidRPr="004A35ED">
        <w:rPr>
          <w:rFonts w:ascii="Times New Roman" w:hAnsi="Times New Roman"/>
          <w:sz w:val="24"/>
          <w:szCs w:val="24"/>
        </w:rPr>
        <w:t>Bais</w:t>
      </w:r>
      <w:proofErr w:type="spellEnd"/>
      <w:r w:rsidR="00CC1674" w:rsidRPr="004A35ED">
        <w:rPr>
          <w:rFonts w:ascii="Times New Roman" w:hAnsi="Times New Roman"/>
          <w:sz w:val="24"/>
          <w:szCs w:val="24"/>
        </w:rPr>
        <w:t xml:space="preserve"> et al</w:t>
      </w:r>
      <w:r w:rsidR="00536DB6" w:rsidRPr="004A35ED">
        <w:rPr>
          <w:rFonts w:ascii="Times New Roman" w:hAnsi="Times New Roman"/>
          <w:sz w:val="24"/>
          <w:szCs w:val="24"/>
        </w:rPr>
        <w:t>.</w:t>
      </w:r>
      <w:r w:rsidR="00CC1674" w:rsidRPr="004A35ED">
        <w:rPr>
          <w:rFonts w:ascii="Times New Roman" w:hAnsi="Times New Roman"/>
          <w:sz w:val="24"/>
          <w:szCs w:val="24"/>
        </w:rPr>
        <w:t>, 2014</w:t>
      </w:r>
      <w:r w:rsidR="00133A58" w:rsidRPr="004A35ED">
        <w:rPr>
          <w:rFonts w:ascii="Times New Roman" w:hAnsi="Times New Roman"/>
          <w:sz w:val="24"/>
          <w:szCs w:val="24"/>
        </w:rPr>
        <w:t>. Lee et al</w:t>
      </w:r>
      <w:r w:rsidR="00536DB6" w:rsidRPr="004A35ED">
        <w:rPr>
          <w:rFonts w:ascii="Times New Roman" w:hAnsi="Times New Roman"/>
          <w:sz w:val="24"/>
          <w:szCs w:val="24"/>
        </w:rPr>
        <w:t>.</w:t>
      </w:r>
      <w:r w:rsidR="00133A58" w:rsidRPr="004A35ED">
        <w:rPr>
          <w:rFonts w:ascii="Times New Roman" w:hAnsi="Times New Roman"/>
          <w:sz w:val="24"/>
          <w:szCs w:val="24"/>
        </w:rPr>
        <w:t>, 2014</w:t>
      </w:r>
      <w:r w:rsidR="00E338BC" w:rsidRPr="004A35ED">
        <w:rPr>
          <w:rFonts w:ascii="Times New Roman" w:hAnsi="Times New Roman"/>
          <w:sz w:val="24"/>
          <w:szCs w:val="24"/>
        </w:rPr>
        <w:t xml:space="preserve">. </w:t>
      </w:r>
      <w:proofErr w:type="spellStart"/>
      <w:r w:rsidR="00E338BC" w:rsidRPr="004A35ED">
        <w:rPr>
          <w:rFonts w:ascii="Times New Roman" w:hAnsi="Times New Roman"/>
          <w:sz w:val="24"/>
          <w:szCs w:val="24"/>
        </w:rPr>
        <w:t>Zaman</w:t>
      </w:r>
      <w:proofErr w:type="spellEnd"/>
      <w:r w:rsidR="00E338BC" w:rsidRPr="004A35ED">
        <w:rPr>
          <w:rFonts w:ascii="Times New Roman" w:hAnsi="Times New Roman"/>
          <w:sz w:val="24"/>
          <w:szCs w:val="24"/>
        </w:rPr>
        <w:t xml:space="preserve"> et al</w:t>
      </w:r>
      <w:r w:rsidR="00536DB6" w:rsidRPr="004A35ED">
        <w:rPr>
          <w:rFonts w:ascii="Times New Roman" w:hAnsi="Times New Roman"/>
          <w:sz w:val="24"/>
          <w:szCs w:val="24"/>
        </w:rPr>
        <w:t>.</w:t>
      </w:r>
      <w:r w:rsidR="00E338BC" w:rsidRPr="004A35ED">
        <w:rPr>
          <w:rFonts w:ascii="Times New Roman" w:hAnsi="Times New Roman"/>
          <w:sz w:val="24"/>
          <w:szCs w:val="24"/>
        </w:rPr>
        <w:t>,</w:t>
      </w:r>
      <w:r w:rsidR="00E338BC" w:rsidRPr="004A35ED">
        <w:rPr>
          <w:rFonts w:ascii="Times New Roman" w:hAnsi="Times New Roman"/>
          <w:i/>
          <w:sz w:val="24"/>
          <w:szCs w:val="24"/>
        </w:rPr>
        <w:t xml:space="preserve"> </w:t>
      </w:r>
      <w:r w:rsidR="00E338BC" w:rsidRPr="004A35ED">
        <w:rPr>
          <w:rFonts w:ascii="Times New Roman" w:hAnsi="Times New Roman"/>
          <w:sz w:val="24"/>
          <w:szCs w:val="24"/>
        </w:rPr>
        <w:t>2015</w:t>
      </w:r>
      <w:r w:rsidRPr="004A35ED">
        <w:rPr>
          <w:rFonts w:ascii="Times New Roman" w:hAnsi="Times New Roman"/>
          <w:sz w:val="24"/>
          <w:szCs w:val="24"/>
        </w:rPr>
        <w:t xml:space="preserve">). El maíz es una opción saludable para la alimentación humana y animal por su contenido de compuestos </w:t>
      </w:r>
      <w:proofErr w:type="spellStart"/>
      <w:r w:rsidRPr="004A35ED">
        <w:rPr>
          <w:rFonts w:ascii="Times New Roman" w:hAnsi="Times New Roman"/>
          <w:sz w:val="24"/>
          <w:szCs w:val="24"/>
        </w:rPr>
        <w:t>fitoquímicos</w:t>
      </w:r>
      <w:proofErr w:type="spellEnd"/>
      <w:r w:rsidRPr="004A35ED">
        <w:rPr>
          <w:rFonts w:ascii="Times New Roman" w:hAnsi="Times New Roman"/>
          <w:sz w:val="24"/>
          <w:szCs w:val="24"/>
        </w:rPr>
        <w:t xml:space="preserve">  que contribuiría a conservar y mejorar el estado de salud de quien lo consume; estas propiedades </w:t>
      </w:r>
      <w:proofErr w:type="spellStart"/>
      <w:r w:rsidRPr="004A35ED">
        <w:rPr>
          <w:rFonts w:ascii="Times New Roman" w:hAnsi="Times New Roman"/>
          <w:sz w:val="24"/>
          <w:szCs w:val="24"/>
        </w:rPr>
        <w:t>nutracéuticas</w:t>
      </w:r>
      <w:proofErr w:type="spellEnd"/>
      <w:r w:rsidRPr="004A35ED">
        <w:rPr>
          <w:rFonts w:ascii="Times New Roman" w:hAnsi="Times New Roman"/>
          <w:sz w:val="24"/>
          <w:szCs w:val="24"/>
        </w:rPr>
        <w:t xml:space="preserve"> del </w:t>
      </w:r>
      <w:proofErr w:type="spellStart"/>
      <w:r w:rsidRPr="004A35ED">
        <w:rPr>
          <w:rFonts w:ascii="Times New Roman" w:hAnsi="Times New Roman"/>
          <w:sz w:val="24"/>
          <w:szCs w:val="24"/>
        </w:rPr>
        <w:t>maíz</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están</w:t>
      </w:r>
      <w:proofErr w:type="spellEnd"/>
      <w:r w:rsidRPr="004A35ED">
        <w:rPr>
          <w:rFonts w:ascii="Times New Roman" w:hAnsi="Times New Roman"/>
          <w:sz w:val="24"/>
          <w:szCs w:val="24"/>
        </w:rPr>
        <w:t xml:space="preserve"> relacionadas directamente con su </w:t>
      </w:r>
      <w:proofErr w:type="spellStart"/>
      <w:r w:rsidRPr="004A35ED">
        <w:rPr>
          <w:rFonts w:ascii="Times New Roman" w:hAnsi="Times New Roman"/>
          <w:sz w:val="24"/>
          <w:szCs w:val="24"/>
        </w:rPr>
        <w:t>composición</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fitoquímica</w:t>
      </w:r>
      <w:proofErr w:type="spellEnd"/>
      <w:r w:rsidR="00B37B76" w:rsidRPr="004A35ED">
        <w:rPr>
          <w:rFonts w:ascii="Times New Roman" w:hAnsi="Times New Roman"/>
          <w:sz w:val="24"/>
          <w:szCs w:val="24"/>
        </w:rPr>
        <w:t>,</w:t>
      </w:r>
      <w:r w:rsidRPr="004A35ED">
        <w:rPr>
          <w:rFonts w:ascii="Times New Roman" w:hAnsi="Times New Roman"/>
          <w:sz w:val="24"/>
          <w:szCs w:val="24"/>
        </w:rPr>
        <w:t xml:space="preserve"> que a su vez depende de la variedad de maíz considerada, por eso debe fomentarse el estudio de las variedades criollas de cada región para conocer sus propiedades nutricionales, </w:t>
      </w:r>
      <w:proofErr w:type="spellStart"/>
      <w:r w:rsidRPr="004A35ED">
        <w:rPr>
          <w:rFonts w:ascii="Times New Roman" w:hAnsi="Times New Roman"/>
          <w:sz w:val="24"/>
          <w:szCs w:val="24"/>
        </w:rPr>
        <w:t>nutracéuticas</w:t>
      </w:r>
      <w:proofErr w:type="spellEnd"/>
      <w:r w:rsidRPr="004A35ED">
        <w:rPr>
          <w:rFonts w:ascii="Times New Roman" w:hAnsi="Times New Roman"/>
          <w:sz w:val="24"/>
          <w:szCs w:val="24"/>
        </w:rPr>
        <w:t xml:space="preserve"> y biológicas particulares (</w:t>
      </w:r>
      <w:r w:rsidR="00DC2E45" w:rsidRPr="004A35ED">
        <w:rPr>
          <w:rFonts w:ascii="Times New Roman" w:hAnsi="Times New Roman"/>
          <w:sz w:val="24"/>
          <w:szCs w:val="24"/>
        </w:rPr>
        <w:t xml:space="preserve">López-Martínez y García-Galindo, 2009. </w:t>
      </w:r>
      <w:r w:rsidR="009341A4" w:rsidRPr="004A35ED">
        <w:rPr>
          <w:rFonts w:ascii="Times New Roman" w:hAnsi="Times New Roman"/>
          <w:sz w:val="24"/>
          <w:szCs w:val="24"/>
        </w:rPr>
        <w:t>Castañeda-Sánchez, 2011. Salinas Moreno et al</w:t>
      </w:r>
      <w:r w:rsidR="00A310FB" w:rsidRPr="004A35ED">
        <w:rPr>
          <w:rFonts w:ascii="Times New Roman" w:hAnsi="Times New Roman"/>
          <w:sz w:val="24"/>
          <w:szCs w:val="24"/>
        </w:rPr>
        <w:t>.</w:t>
      </w:r>
      <w:r w:rsidR="009341A4" w:rsidRPr="004A35ED">
        <w:rPr>
          <w:rFonts w:ascii="Times New Roman" w:hAnsi="Times New Roman"/>
          <w:sz w:val="24"/>
          <w:szCs w:val="24"/>
        </w:rPr>
        <w:t xml:space="preserve">, 2012. </w:t>
      </w:r>
      <w:r w:rsidRPr="004A35ED">
        <w:rPr>
          <w:rFonts w:ascii="Times New Roman" w:hAnsi="Times New Roman"/>
          <w:sz w:val="24"/>
          <w:szCs w:val="24"/>
        </w:rPr>
        <w:t>Serna Saldívar et al</w:t>
      </w:r>
      <w:r w:rsidR="00A310FB" w:rsidRPr="004A35ED">
        <w:rPr>
          <w:rFonts w:ascii="Times New Roman" w:hAnsi="Times New Roman"/>
          <w:sz w:val="24"/>
          <w:szCs w:val="24"/>
        </w:rPr>
        <w:t>.</w:t>
      </w:r>
      <w:r w:rsidRPr="004A35ED">
        <w:rPr>
          <w:rFonts w:ascii="Times New Roman" w:hAnsi="Times New Roman"/>
          <w:sz w:val="24"/>
          <w:szCs w:val="24"/>
        </w:rPr>
        <w:t>, 2013).</w:t>
      </w:r>
    </w:p>
    <w:p w14:paraId="3022071F" w14:textId="2477FF03" w:rsidR="005F1AEB" w:rsidRPr="004A35ED" w:rsidRDefault="009A70E6" w:rsidP="004A35ED">
      <w:pPr>
        <w:tabs>
          <w:tab w:val="left" w:pos="9072"/>
        </w:tabs>
        <w:spacing w:before="100" w:beforeAutospacing="1" w:after="100" w:afterAutospacing="1" w:line="360" w:lineRule="auto"/>
        <w:jc w:val="both"/>
        <w:rPr>
          <w:rFonts w:ascii="Times New Roman" w:hAnsi="Times New Roman" w:cs="Times New Roman"/>
          <w:b/>
        </w:rPr>
      </w:pPr>
      <w:r w:rsidRPr="004A35ED">
        <w:rPr>
          <w:rFonts w:ascii="Times New Roman" w:hAnsi="Times New Roman" w:cs="Times New Roman"/>
          <w:b/>
        </w:rPr>
        <w:t>Conclusión</w:t>
      </w:r>
    </w:p>
    <w:p w14:paraId="623A7578" w14:textId="29303C1F" w:rsidR="005F1AEB" w:rsidRPr="006E0299" w:rsidRDefault="005F1AEB" w:rsidP="004A35ED">
      <w:pPr>
        <w:tabs>
          <w:tab w:val="left" w:pos="9072"/>
        </w:tabs>
        <w:spacing w:before="100" w:beforeAutospacing="1" w:after="100" w:afterAutospacing="1" w:line="360" w:lineRule="auto"/>
        <w:jc w:val="both"/>
      </w:pPr>
      <w:r w:rsidRPr="004A35ED">
        <w:rPr>
          <w:rFonts w:ascii="Times New Roman" w:hAnsi="Times New Roman" w:cs="Times New Roman"/>
        </w:rPr>
        <w:t xml:space="preserve">De acuerdo a los datos obtenidos se observó un efecto del extracto </w:t>
      </w:r>
      <w:proofErr w:type="spellStart"/>
      <w:r w:rsidRPr="004A35ED">
        <w:rPr>
          <w:rFonts w:ascii="Times New Roman" w:hAnsi="Times New Roman" w:cs="Times New Roman"/>
        </w:rPr>
        <w:t>hidroetanólico</w:t>
      </w:r>
      <w:proofErr w:type="spellEnd"/>
      <w:r w:rsidRPr="004A35ED">
        <w:rPr>
          <w:rFonts w:ascii="Times New Roman" w:hAnsi="Times New Roman" w:cs="Times New Roman"/>
        </w:rPr>
        <w:t xml:space="preserve"> de maíz morado que disminuye la ganancia de efecto en ratones cuando fueron alimentados con una dieta alta en grasa</w:t>
      </w:r>
      <w:r w:rsidR="00FF0F73" w:rsidRPr="004A35ED">
        <w:rPr>
          <w:rFonts w:ascii="Times New Roman" w:hAnsi="Times New Roman" w:cs="Times New Roman"/>
        </w:rPr>
        <w:t>. E</w:t>
      </w:r>
      <w:r w:rsidRPr="004A35ED">
        <w:rPr>
          <w:rFonts w:ascii="Times New Roman" w:hAnsi="Times New Roman" w:cs="Times New Roman"/>
        </w:rPr>
        <w:t>ste efecto es independiente de la</w:t>
      </w:r>
      <w:r w:rsidR="00DE4437" w:rsidRPr="004A35ED">
        <w:rPr>
          <w:rFonts w:ascii="Times New Roman" w:hAnsi="Times New Roman" w:cs="Times New Roman"/>
        </w:rPr>
        <w:t xml:space="preserve"> regulación del apetito porque el consumo de alimento o agua fue similar en todos los grupos. Debe</w:t>
      </w:r>
      <w:r w:rsidR="00FF0F73" w:rsidRPr="004A35ED">
        <w:rPr>
          <w:rFonts w:ascii="Times New Roman" w:hAnsi="Times New Roman" w:cs="Times New Roman"/>
        </w:rPr>
        <w:t>n</w:t>
      </w:r>
      <w:r w:rsidR="00DE4437" w:rsidRPr="004A35ED">
        <w:rPr>
          <w:rFonts w:ascii="Times New Roman" w:hAnsi="Times New Roman" w:cs="Times New Roman"/>
        </w:rPr>
        <w:t xml:space="preserve"> </w:t>
      </w:r>
      <w:r w:rsidR="000542F0" w:rsidRPr="004A35ED">
        <w:rPr>
          <w:rFonts w:ascii="Times New Roman" w:hAnsi="Times New Roman" w:cs="Times New Roman"/>
        </w:rPr>
        <w:t>llevarse a cabo</w:t>
      </w:r>
      <w:r w:rsidR="00DE4437" w:rsidRPr="004A35ED">
        <w:rPr>
          <w:rFonts w:ascii="Times New Roman" w:hAnsi="Times New Roman" w:cs="Times New Roman"/>
        </w:rPr>
        <w:t xml:space="preserve"> estudios posteriores para conocer los principios activos responsables del efecto y dilucidar su mecanismo de acción.</w:t>
      </w:r>
    </w:p>
    <w:p w14:paraId="492DA894" w14:textId="77777777" w:rsidR="005F1AEB" w:rsidRDefault="005F1AEB" w:rsidP="00E250E1">
      <w:pPr>
        <w:tabs>
          <w:tab w:val="left" w:pos="9072"/>
        </w:tabs>
        <w:spacing w:before="100" w:beforeAutospacing="1" w:after="100" w:afterAutospacing="1" w:line="480" w:lineRule="auto"/>
      </w:pPr>
    </w:p>
    <w:p w14:paraId="570B78A8" w14:textId="77777777" w:rsidR="004A35ED" w:rsidRDefault="004A35ED" w:rsidP="00E250E1">
      <w:pPr>
        <w:tabs>
          <w:tab w:val="left" w:pos="9072"/>
        </w:tabs>
        <w:spacing w:before="100" w:beforeAutospacing="1" w:after="100" w:afterAutospacing="1" w:line="480" w:lineRule="auto"/>
      </w:pPr>
    </w:p>
    <w:p w14:paraId="6E209DD2" w14:textId="77777777" w:rsidR="004A35ED" w:rsidRDefault="004A35ED" w:rsidP="00E250E1">
      <w:pPr>
        <w:tabs>
          <w:tab w:val="left" w:pos="9072"/>
        </w:tabs>
        <w:spacing w:before="100" w:beforeAutospacing="1" w:after="100" w:afterAutospacing="1" w:line="480" w:lineRule="auto"/>
      </w:pPr>
    </w:p>
    <w:p w14:paraId="7453647E" w14:textId="77777777" w:rsidR="004A35ED" w:rsidRPr="006E0299" w:rsidRDefault="004A35ED" w:rsidP="00E250E1">
      <w:pPr>
        <w:tabs>
          <w:tab w:val="left" w:pos="9072"/>
        </w:tabs>
        <w:spacing w:before="100" w:beforeAutospacing="1" w:after="100" w:afterAutospacing="1" w:line="480" w:lineRule="auto"/>
      </w:pPr>
    </w:p>
    <w:p w14:paraId="6BE47B3B" w14:textId="434C4DAC" w:rsidR="009A70E6" w:rsidRPr="004A35ED" w:rsidRDefault="004A35ED" w:rsidP="004A35ED">
      <w:pPr>
        <w:tabs>
          <w:tab w:val="left" w:pos="9072"/>
        </w:tabs>
        <w:spacing w:before="100" w:beforeAutospacing="1" w:after="100" w:afterAutospacing="1" w:line="360" w:lineRule="auto"/>
        <w:rPr>
          <w:rFonts w:ascii="Calibri" w:eastAsia="Times New Roman" w:hAnsi="Calibri" w:cs="Calibri"/>
          <w:color w:val="7030A0"/>
          <w:sz w:val="28"/>
          <w:szCs w:val="28"/>
          <w:lang w:val="es-ES"/>
        </w:rPr>
      </w:pPr>
      <w:r w:rsidRPr="004A35ED">
        <w:rPr>
          <w:rFonts w:ascii="Calibri" w:eastAsia="Times New Roman" w:hAnsi="Calibri" w:cs="Calibri"/>
          <w:color w:val="7030A0"/>
          <w:sz w:val="28"/>
          <w:szCs w:val="28"/>
          <w:lang w:val="es-ES"/>
        </w:rPr>
        <w:lastRenderedPageBreak/>
        <w:t>Bibliografía</w:t>
      </w:r>
    </w:p>
    <w:p w14:paraId="43EE2F1C" w14:textId="77777777" w:rsidR="006B09F2" w:rsidRPr="004A35ED" w:rsidRDefault="006B09F2" w:rsidP="004A35ED">
      <w:pPr>
        <w:pStyle w:val="NormalWeb"/>
        <w:spacing w:line="360" w:lineRule="auto"/>
        <w:ind w:left="709" w:hanging="709"/>
        <w:jc w:val="both"/>
        <w:rPr>
          <w:rFonts w:ascii="Times New Roman" w:hAnsi="Times New Roman"/>
          <w:sz w:val="24"/>
          <w:szCs w:val="24"/>
        </w:rPr>
      </w:pPr>
      <w:proofErr w:type="spellStart"/>
      <w:r w:rsidRPr="004A35ED">
        <w:rPr>
          <w:rFonts w:ascii="Times New Roman" w:hAnsi="Times New Roman"/>
          <w:sz w:val="24"/>
          <w:szCs w:val="24"/>
        </w:rPr>
        <w:t>Adnyana</w:t>
      </w:r>
      <w:proofErr w:type="spellEnd"/>
      <w:r w:rsidRPr="004A35ED">
        <w:rPr>
          <w:rFonts w:ascii="Times New Roman" w:hAnsi="Times New Roman"/>
          <w:sz w:val="24"/>
          <w:szCs w:val="24"/>
        </w:rPr>
        <w:t xml:space="preserve">, I. K., </w:t>
      </w:r>
      <w:proofErr w:type="spellStart"/>
      <w:r w:rsidRPr="004A35ED">
        <w:rPr>
          <w:rFonts w:ascii="Times New Roman" w:hAnsi="Times New Roman"/>
          <w:sz w:val="24"/>
          <w:szCs w:val="24"/>
        </w:rPr>
        <w:t>Sukandar</w:t>
      </w:r>
      <w:proofErr w:type="spellEnd"/>
      <w:r w:rsidRPr="004A35ED">
        <w:rPr>
          <w:rFonts w:ascii="Times New Roman" w:hAnsi="Times New Roman"/>
          <w:sz w:val="24"/>
          <w:szCs w:val="24"/>
        </w:rPr>
        <w:t xml:space="preserve">, E. Y., </w:t>
      </w:r>
      <w:proofErr w:type="spellStart"/>
      <w:r w:rsidRPr="004A35ED">
        <w:rPr>
          <w:rFonts w:ascii="Times New Roman" w:hAnsi="Times New Roman"/>
          <w:sz w:val="24"/>
          <w:szCs w:val="24"/>
        </w:rPr>
        <w:t>Yuniarto</w:t>
      </w:r>
      <w:proofErr w:type="spellEnd"/>
      <w:r w:rsidRPr="004A35ED">
        <w:rPr>
          <w:rFonts w:ascii="Times New Roman" w:hAnsi="Times New Roman"/>
          <w:sz w:val="24"/>
          <w:szCs w:val="24"/>
        </w:rPr>
        <w:t xml:space="preserve">, A. R. I.,  </w:t>
      </w:r>
      <w:proofErr w:type="spellStart"/>
      <w:r w:rsidRPr="004A35ED">
        <w:rPr>
          <w:rFonts w:ascii="Times New Roman" w:hAnsi="Times New Roman"/>
          <w:sz w:val="24"/>
          <w:szCs w:val="24"/>
        </w:rPr>
        <w:t>Finna</w:t>
      </w:r>
      <w:proofErr w:type="spellEnd"/>
      <w:r w:rsidRPr="004A35ED">
        <w:rPr>
          <w:rFonts w:ascii="Times New Roman" w:hAnsi="Times New Roman"/>
          <w:sz w:val="24"/>
          <w:szCs w:val="24"/>
        </w:rPr>
        <w:t>, S. (2014).  Anti.-</w:t>
      </w:r>
      <w:proofErr w:type="spellStart"/>
      <w:r w:rsidRPr="004A35ED">
        <w:rPr>
          <w:rFonts w:ascii="Times New Roman" w:hAnsi="Times New Roman"/>
          <w:sz w:val="24"/>
          <w:szCs w:val="24"/>
        </w:rPr>
        <w:t>Obesity</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Effect</w:t>
      </w:r>
      <w:proofErr w:type="spellEnd"/>
      <w:r w:rsidRPr="004A35ED">
        <w:rPr>
          <w:rFonts w:ascii="Times New Roman" w:hAnsi="Times New Roman"/>
          <w:sz w:val="24"/>
          <w:szCs w:val="24"/>
        </w:rPr>
        <w:t xml:space="preserve"> of </w:t>
      </w:r>
      <w:proofErr w:type="spellStart"/>
      <w:r w:rsidRPr="004A35ED">
        <w:rPr>
          <w:rFonts w:ascii="Times New Roman" w:hAnsi="Times New Roman"/>
          <w:sz w:val="24"/>
          <w:szCs w:val="24"/>
        </w:rPr>
        <w:t>the</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Pomegranate</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Leaves</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Ethanol</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Extract</w:t>
      </w:r>
      <w:proofErr w:type="spellEnd"/>
      <w:r w:rsidRPr="004A35ED">
        <w:rPr>
          <w:rFonts w:ascii="Times New Roman" w:hAnsi="Times New Roman"/>
          <w:sz w:val="24"/>
          <w:szCs w:val="24"/>
        </w:rPr>
        <w:t xml:space="preserve"> (</w:t>
      </w:r>
      <w:proofErr w:type="spellStart"/>
      <w:r w:rsidRPr="004A35ED">
        <w:rPr>
          <w:rFonts w:ascii="Times New Roman" w:hAnsi="Times New Roman"/>
          <w:i/>
          <w:sz w:val="24"/>
          <w:szCs w:val="24"/>
        </w:rPr>
        <w:t>Punica</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granatum</w:t>
      </w:r>
      <w:proofErr w:type="spellEnd"/>
      <w:r w:rsidRPr="004A35ED">
        <w:rPr>
          <w:rFonts w:ascii="Times New Roman" w:hAnsi="Times New Roman"/>
          <w:i/>
          <w:sz w:val="24"/>
          <w:szCs w:val="24"/>
        </w:rPr>
        <w:t xml:space="preserve"> </w:t>
      </w:r>
      <w:r w:rsidRPr="004A35ED">
        <w:rPr>
          <w:rFonts w:ascii="Times New Roman" w:hAnsi="Times New Roman"/>
          <w:sz w:val="24"/>
          <w:szCs w:val="24"/>
        </w:rPr>
        <w:t>L.) in High-</w:t>
      </w:r>
      <w:proofErr w:type="spellStart"/>
      <w:r w:rsidRPr="004A35ED">
        <w:rPr>
          <w:rFonts w:ascii="Times New Roman" w:hAnsi="Times New Roman"/>
          <w:sz w:val="24"/>
          <w:szCs w:val="24"/>
        </w:rPr>
        <w:t>Fat</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Diet</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Induced</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Mice</w:t>
      </w:r>
      <w:proofErr w:type="spellEnd"/>
      <w:r w:rsidRPr="004A35ED">
        <w:rPr>
          <w:rFonts w:ascii="Times New Roman" w:hAnsi="Times New Roman"/>
          <w:sz w:val="24"/>
          <w:szCs w:val="24"/>
        </w:rPr>
        <w:t xml:space="preserve">. </w:t>
      </w:r>
      <w:r w:rsidRPr="004A35ED">
        <w:rPr>
          <w:rFonts w:ascii="Times New Roman" w:hAnsi="Times New Roman"/>
          <w:i/>
          <w:sz w:val="24"/>
          <w:szCs w:val="24"/>
        </w:rPr>
        <w:t xml:space="preserve">Innovare </w:t>
      </w:r>
      <w:proofErr w:type="spellStart"/>
      <w:r w:rsidRPr="004A35ED">
        <w:rPr>
          <w:rFonts w:ascii="Times New Roman" w:hAnsi="Times New Roman"/>
          <w:i/>
          <w:sz w:val="24"/>
          <w:szCs w:val="24"/>
        </w:rPr>
        <w:t>Academic</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Sciences</w:t>
      </w:r>
      <w:proofErr w:type="spellEnd"/>
      <w:r w:rsidRPr="004A35ED">
        <w:rPr>
          <w:rFonts w:ascii="Times New Roman" w:hAnsi="Times New Roman"/>
          <w:sz w:val="24"/>
          <w:szCs w:val="24"/>
        </w:rPr>
        <w:t xml:space="preserve"> </w:t>
      </w:r>
      <w:r w:rsidRPr="004A35ED">
        <w:rPr>
          <w:rFonts w:ascii="Times New Roman" w:hAnsi="Times New Roman"/>
          <w:i/>
          <w:iCs/>
          <w:sz w:val="24"/>
          <w:szCs w:val="24"/>
        </w:rPr>
        <w:t>6</w:t>
      </w:r>
      <w:r w:rsidRPr="004A35ED">
        <w:rPr>
          <w:rFonts w:ascii="Times New Roman" w:hAnsi="Times New Roman"/>
          <w:sz w:val="24"/>
          <w:szCs w:val="24"/>
        </w:rPr>
        <w:t>(4): 4–9.</w:t>
      </w:r>
    </w:p>
    <w:p w14:paraId="239221A3" w14:textId="77777777" w:rsidR="006B09F2" w:rsidRPr="004A35ED" w:rsidRDefault="006B09F2" w:rsidP="004A35ED">
      <w:pPr>
        <w:pStyle w:val="NormalWeb"/>
        <w:spacing w:line="360" w:lineRule="auto"/>
        <w:ind w:left="709" w:hanging="709"/>
        <w:jc w:val="both"/>
        <w:rPr>
          <w:rFonts w:ascii="Times New Roman" w:hAnsi="Times New Roman"/>
          <w:sz w:val="24"/>
          <w:szCs w:val="24"/>
        </w:rPr>
      </w:pPr>
      <w:r w:rsidRPr="004A35ED">
        <w:rPr>
          <w:rFonts w:ascii="Times New Roman" w:hAnsi="Times New Roman"/>
          <w:sz w:val="24"/>
          <w:szCs w:val="24"/>
        </w:rPr>
        <w:t xml:space="preserve">Ahmed, Z., </w:t>
      </w:r>
      <w:proofErr w:type="spellStart"/>
      <w:r w:rsidRPr="004A35ED">
        <w:rPr>
          <w:rFonts w:ascii="Times New Roman" w:hAnsi="Times New Roman"/>
          <w:sz w:val="24"/>
          <w:szCs w:val="24"/>
        </w:rPr>
        <w:t>Chishti</w:t>
      </w:r>
      <w:proofErr w:type="spellEnd"/>
      <w:r w:rsidRPr="004A35ED">
        <w:rPr>
          <w:rFonts w:ascii="Times New Roman" w:hAnsi="Times New Roman"/>
          <w:sz w:val="24"/>
          <w:szCs w:val="24"/>
        </w:rPr>
        <w:t xml:space="preserve">, M. Z., </w:t>
      </w:r>
      <w:proofErr w:type="spellStart"/>
      <w:r w:rsidRPr="004A35ED">
        <w:rPr>
          <w:rFonts w:ascii="Times New Roman" w:hAnsi="Times New Roman"/>
          <w:sz w:val="24"/>
          <w:szCs w:val="24"/>
        </w:rPr>
        <w:t>Johri</w:t>
      </w:r>
      <w:proofErr w:type="spellEnd"/>
      <w:r w:rsidRPr="004A35ED">
        <w:rPr>
          <w:rFonts w:ascii="Times New Roman" w:hAnsi="Times New Roman"/>
          <w:sz w:val="24"/>
          <w:szCs w:val="24"/>
        </w:rPr>
        <w:t xml:space="preserve">, R. K., </w:t>
      </w:r>
      <w:proofErr w:type="spellStart"/>
      <w:r w:rsidRPr="004A35ED">
        <w:rPr>
          <w:rFonts w:ascii="Times New Roman" w:hAnsi="Times New Roman"/>
          <w:sz w:val="24"/>
          <w:szCs w:val="24"/>
        </w:rPr>
        <w:t>Bhagat</w:t>
      </w:r>
      <w:proofErr w:type="spellEnd"/>
      <w:r w:rsidRPr="004A35ED">
        <w:rPr>
          <w:rFonts w:ascii="Times New Roman" w:hAnsi="Times New Roman"/>
          <w:sz w:val="24"/>
          <w:szCs w:val="24"/>
        </w:rPr>
        <w:t xml:space="preserve">, A. (2009). </w:t>
      </w:r>
      <w:proofErr w:type="spellStart"/>
      <w:r w:rsidRPr="004A35ED">
        <w:rPr>
          <w:rFonts w:ascii="Times New Roman" w:hAnsi="Times New Roman"/>
          <w:sz w:val="24"/>
          <w:szCs w:val="24"/>
        </w:rPr>
        <w:t>Antihyperglycemic</w:t>
      </w:r>
      <w:proofErr w:type="spellEnd"/>
      <w:r w:rsidRPr="004A35ED">
        <w:rPr>
          <w:rFonts w:ascii="Times New Roman" w:hAnsi="Times New Roman"/>
          <w:sz w:val="24"/>
          <w:szCs w:val="24"/>
        </w:rPr>
        <w:t xml:space="preserve"> and </w:t>
      </w:r>
      <w:proofErr w:type="spellStart"/>
      <w:r w:rsidRPr="004A35ED">
        <w:rPr>
          <w:rFonts w:ascii="Times New Roman" w:hAnsi="Times New Roman"/>
          <w:sz w:val="24"/>
          <w:szCs w:val="24"/>
        </w:rPr>
        <w:t>Antidyslipidemic</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Activity</w:t>
      </w:r>
      <w:proofErr w:type="spellEnd"/>
      <w:r w:rsidRPr="004A35ED">
        <w:rPr>
          <w:rFonts w:ascii="Times New Roman" w:hAnsi="Times New Roman"/>
          <w:sz w:val="24"/>
          <w:szCs w:val="24"/>
        </w:rPr>
        <w:t xml:space="preserve"> of </w:t>
      </w:r>
      <w:proofErr w:type="spellStart"/>
      <w:r w:rsidRPr="004A35ED">
        <w:rPr>
          <w:rFonts w:ascii="Times New Roman" w:hAnsi="Times New Roman"/>
          <w:sz w:val="24"/>
          <w:szCs w:val="24"/>
        </w:rPr>
        <w:t>Aqueous</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Extract</w:t>
      </w:r>
      <w:proofErr w:type="spellEnd"/>
      <w:r w:rsidRPr="004A35ED">
        <w:rPr>
          <w:rFonts w:ascii="Times New Roman" w:hAnsi="Times New Roman"/>
          <w:sz w:val="24"/>
          <w:szCs w:val="24"/>
        </w:rPr>
        <w:t xml:space="preserve"> of </w:t>
      </w:r>
      <w:proofErr w:type="spellStart"/>
      <w:r w:rsidRPr="004A35ED">
        <w:rPr>
          <w:rFonts w:ascii="Times New Roman" w:hAnsi="Times New Roman"/>
          <w:i/>
          <w:sz w:val="24"/>
          <w:szCs w:val="24"/>
        </w:rPr>
        <w:t>Dioscorea</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bulbifera</w:t>
      </w:r>
      <w:proofErr w:type="spellEnd"/>
      <w:r w:rsidRPr="004A35ED">
        <w:rPr>
          <w:rFonts w:ascii="Times New Roman" w:hAnsi="Times New Roman"/>
          <w:i/>
          <w:sz w:val="24"/>
          <w:szCs w:val="24"/>
        </w:rPr>
        <w:t xml:space="preserve"> </w:t>
      </w:r>
      <w:proofErr w:type="spellStart"/>
      <w:r w:rsidRPr="004A35ED">
        <w:rPr>
          <w:rFonts w:ascii="Times New Roman" w:hAnsi="Times New Roman"/>
          <w:sz w:val="24"/>
          <w:szCs w:val="24"/>
        </w:rPr>
        <w:t>Tubers</w:t>
      </w:r>
      <w:proofErr w:type="spellEnd"/>
      <w:r w:rsidRPr="004A35ED">
        <w:rPr>
          <w:rFonts w:ascii="Times New Roman" w:hAnsi="Times New Roman"/>
          <w:sz w:val="24"/>
          <w:szCs w:val="24"/>
        </w:rPr>
        <w:t xml:space="preserve">. </w:t>
      </w:r>
      <w:proofErr w:type="spellStart"/>
      <w:r w:rsidRPr="004A35ED">
        <w:rPr>
          <w:rFonts w:ascii="Times New Roman" w:hAnsi="Times New Roman"/>
          <w:i/>
          <w:sz w:val="24"/>
          <w:szCs w:val="24"/>
        </w:rPr>
        <w:t>Diabetologia</w:t>
      </w:r>
      <w:proofErr w:type="spellEnd"/>
      <w:r w:rsidRPr="004A35ED">
        <w:rPr>
          <w:rFonts w:ascii="Times New Roman" w:hAnsi="Times New Roman"/>
          <w:i/>
          <w:sz w:val="24"/>
          <w:szCs w:val="24"/>
        </w:rPr>
        <w:t xml:space="preserve"> Croatica</w:t>
      </w:r>
      <w:r w:rsidRPr="004A35ED">
        <w:rPr>
          <w:rFonts w:ascii="Times New Roman" w:hAnsi="Times New Roman"/>
          <w:sz w:val="24"/>
          <w:szCs w:val="24"/>
        </w:rPr>
        <w:t xml:space="preserve"> 38 (3</w:t>
      </w:r>
      <w:proofErr w:type="gramStart"/>
      <w:r w:rsidRPr="004A35ED">
        <w:rPr>
          <w:rFonts w:ascii="Times New Roman" w:hAnsi="Times New Roman"/>
          <w:sz w:val="24"/>
          <w:szCs w:val="24"/>
        </w:rPr>
        <w:t>) :</w:t>
      </w:r>
      <w:proofErr w:type="gramEnd"/>
      <w:r w:rsidRPr="004A35ED">
        <w:rPr>
          <w:rFonts w:ascii="Times New Roman" w:hAnsi="Times New Roman"/>
          <w:sz w:val="24"/>
          <w:szCs w:val="24"/>
        </w:rPr>
        <w:t>63–72.</w:t>
      </w:r>
    </w:p>
    <w:p w14:paraId="3821233C" w14:textId="77777777" w:rsidR="006B09F2" w:rsidRPr="004A35ED" w:rsidRDefault="006B09F2" w:rsidP="004A35ED">
      <w:pPr>
        <w:pStyle w:val="NormalWeb"/>
        <w:spacing w:line="360" w:lineRule="auto"/>
        <w:ind w:left="709" w:hanging="709"/>
        <w:jc w:val="both"/>
        <w:rPr>
          <w:rFonts w:ascii="Times New Roman" w:hAnsi="Times New Roman"/>
          <w:sz w:val="24"/>
          <w:szCs w:val="24"/>
        </w:rPr>
      </w:pPr>
      <w:proofErr w:type="spellStart"/>
      <w:r w:rsidRPr="004A35ED">
        <w:rPr>
          <w:rFonts w:ascii="Times New Roman" w:hAnsi="Times New Roman"/>
          <w:sz w:val="24"/>
          <w:szCs w:val="24"/>
        </w:rPr>
        <w:t>Attele</w:t>
      </w:r>
      <w:proofErr w:type="spellEnd"/>
      <w:r w:rsidRPr="004A35ED">
        <w:rPr>
          <w:rFonts w:ascii="Times New Roman" w:hAnsi="Times New Roman"/>
          <w:sz w:val="24"/>
          <w:szCs w:val="24"/>
        </w:rPr>
        <w:t xml:space="preserve">, A. S., </w:t>
      </w:r>
      <w:proofErr w:type="spellStart"/>
      <w:r w:rsidRPr="004A35ED">
        <w:rPr>
          <w:rFonts w:ascii="Times New Roman" w:hAnsi="Times New Roman"/>
          <w:sz w:val="24"/>
          <w:szCs w:val="24"/>
        </w:rPr>
        <w:t>Zhou</w:t>
      </w:r>
      <w:proofErr w:type="spellEnd"/>
      <w:r w:rsidRPr="004A35ED">
        <w:rPr>
          <w:rFonts w:ascii="Times New Roman" w:hAnsi="Times New Roman"/>
          <w:sz w:val="24"/>
          <w:szCs w:val="24"/>
        </w:rPr>
        <w:t xml:space="preserve">, Y., </w:t>
      </w:r>
      <w:proofErr w:type="spellStart"/>
      <w:r w:rsidRPr="004A35ED">
        <w:rPr>
          <w:rFonts w:ascii="Times New Roman" w:hAnsi="Times New Roman"/>
          <w:sz w:val="24"/>
          <w:szCs w:val="24"/>
        </w:rPr>
        <w:t>Xie</w:t>
      </w:r>
      <w:proofErr w:type="spellEnd"/>
      <w:r w:rsidRPr="004A35ED">
        <w:rPr>
          <w:rFonts w:ascii="Times New Roman" w:hAnsi="Times New Roman"/>
          <w:sz w:val="24"/>
          <w:szCs w:val="24"/>
        </w:rPr>
        <w:t xml:space="preserve">, J., </w:t>
      </w:r>
      <w:proofErr w:type="spellStart"/>
      <w:r w:rsidRPr="004A35ED">
        <w:rPr>
          <w:rFonts w:ascii="Times New Roman" w:hAnsi="Times New Roman"/>
          <w:sz w:val="24"/>
          <w:szCs w:val="24"/>
        </w:rPr>
        <w:t>Wu</w:t>
      </w:r>
      <w:proofErr w:type="spellEnd"/>
      <w:r w:rsidRPr="004A35ED">
        <w:rPr>
          <w:rFonts w:ascii="Times New Roman" w:hAnsi="Times New Roman"/>
          <w:sz w:val="24"/>
          <w:szCs w:val="24"/>
        </w:rPr>
        <w:t>, J. A., Zhang, L., Dey, L.</w:t>
      </w:r>
      <w:proofErr w:type="gramStart"/>
      <w:r w:rsidRPr="004A35ED">
        <w:rPr>
          <w:rFonts w:ascii="Times New Roman" w:hAnsi="Times New Roman"/>
          <w:sz w:val="24"/>
          <w:szCs w:val="24"/>
        </w:rPr>
        <w:t>,Y</w:t>
      </w:r>
      <w:proofErr w:type="gramEnd"/>
      <w:r w:rsidRPr="004A35ED">
        <w:rPr>
          <w:rFonts w:ascii="Times New Roman" w:hAnsi="Times New Roman"/>
          <w:sz w:val="24"/>
          <w:szCs w:val="24"/>
        </w:rPr>
        <w:t xml:space="preserve"> </w:t>
      </w:r>
      <w:proofErr w:type="spellStart"/>
      <w:r w:rsidRPr="004A35ED">
        <w:rPr>
          <w:rFonts w:ascii="Times New Roman" w:hAnsi="Times New Roman"/>
          <w:sz w:val="24"/>
          <w:szCs w:val="24"/>
        </w:rPr>
        <w:t>Pugh</w:t>
      </w:r>
      <w:proofErr w:type="spellEnd"/>
      <w:r w:rsidRPr="004A35ED">
        <w:rPr>
          <w:rFonts w:ascii="Times New Roman" w:hAnsi="Times New Roman"/>
          <w:sz w:val="24"/>
          <w:szCs w:val="24"/>
        </w:rPr>
        <w:t xml:space="preserve"> W., Rue P.A. </w:t>
      </w:r>
      <w:proofErr w:type="spellStart"/>
      <w:r w:rsidRPr="004A35ED">
        <w:rPr>
          <w:rFonts w:ascii="Times New Roman" w:hAnsi="Times New Roman"/>
          <w:sz w:val="24"/>
          <w:szCs w:val="24"/>
        </w:rPr>
        <w:t>Polonsky</w:t>
      </w:r>
      <w:proofErr w:type="spellEnd"/>
      <w:r w:rsidRPr="004A35ED">
        <w:rPr>
          <w:rFonts w:ascii="Times New Roman" w:hAnsi="Times New Roman"/>
          <w:sz w:val="24"/>
          <w:szCs w:val="24"/>
        </w:rPr>
        <w:t xml:space="preserve"> K.S., Yuan, C. (2002). </w:t>
      </w:r>
      <w:proofErr w:type="spellStart"/>
      <w:r w:rsidRPr="004A35ED">
        <w:rPr>
          <w:rFonts w:ascii="Times New Roman" w:hAnsi="Times New Roman"/>
          <w:sz w:val="24"/>
          <w:szCs w:val="24"/>
        </w:rPr>
        <w:t>Antidiabetic</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Effects</w:t>
      </w:r>
      <w:proofErr w:type="spellEnd"/>
      <w:r w:rsidRPr="004A35ED">
        <w:rPr>
          <w:rFonts w:ascii="Times New Roman" w:hAnsi="Times New Roman"/>
          <w:sz w:val="24"/>
          <w:szCs w:val="24"/>
        </w:rPr>
        <w:t xml:space="preserve"> of </w:t>
      </w:r>
      <w:proofErr w:type="spellStart"/>
      <w:r w:rsidRPr="004A35ED">
        <w:rPr>
          <w:rFonts w:ascii="Times New Roman" w:hAnsi="Times New Roman"/>
          <w:i/>
          <w:sz w:val="24"/>
          <w:szCs w:val="24"/>
        </w:rPr>
        <w:t>Panax</w:t>
      </w:r>
      <w:proofErr w:type="spellEnd"/>
      <w:r w:rsidRPr="004A35ED">
        <w:rPr>
          <w:rFonts w:ascii="Times New Roman" w:hAnsi="Times New Roman"/>
          <w:i/>
          <w:sz w:val="24"/>
          <w:szCs w:val="24"/>
        </w:rPr>
        <w:t xml:space="preserve"> ginseng</w:t>
      </w:r>
      <w:r w:rsidRPr="004A35ED">
        <w:rPr>
          <w:rFonts w:ascii="Times New Roman" w:hAnsi="Times New Roman"/>
          <w:sz w:val="24"/>
          <w:szCs w:val="24"/>
        </w:rPr>
        <w:t xml:space="preserve"> Berry </w:t>
      </w:r>
      <w:proofErr w:type="spellStart"/>
      <w:r w:rsidRPr="004A35ED">
        <w:rPr>
          <w:rFonts w:ascii="Times New Roman" w:hAnsi="Times New Roman"/>
          <w:sz w:val="24"/>
          <w:szCs w:val="24"/>
        </w:rPr>
        <w:t>Extract</w:t>
      </w:r>
      <w:proofErr w:type="spellEnd"/>
      <w:r w:rsidRPr="004A35ED">
        <w:rPr>
          <w:rFonts w:ascii="Times New Roman" w:hAnsi="Times New Roman"/>
          <w:sz w:val="24"/>
          <w:szCs w:val="24"/>
        </w:rPr>
        <w:t xml:space="preserve"> and </w:t>
      </w:r>
      <w:proofErr w:type="spellStart"/>
      <w:r w:rsidRPr="004A35ED">
        <w:rPr>
          <w:rFonts w:ascii="Times New Roman" w:hAnsi="Times New Roman"/>
          <w:sz w:val="24"/>
          <w:szCs w:val="24"/>
        </w:rPr>
        <w:t>the</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Identification</w:t>
      </w:r>
      <w:proofErr w:type="spellEnd"/>
      <w:r w:rsidRPr="004A35ED">
        <w:rPr>
          <w:rFonts w:ascii="Times New Roman" w:hAnsi="Times New Roman"/>
          <w:sz w:val="24"/>
          <w:szCs w:val="24"/>
        </w:rPr>
        <w:t xml:space="preserve"> of </w:t>
      </w:r>
      <w:proofErr w:type="spellStart"/>
      <w:r w:rsidRPr="004A35ED">
        <w:rPr>
          <w:rFonts w:ascii="Times New Roman" w:hAnsi="Times New Roman"/>
          <w:sz w:val="24"/>
          <w:szCs w:val="24"/>
        </w:rPr>
        <w:t>an</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Effective</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Component</w:t>
      </w:r>
      <w:proofErr w:type="spellEnd"/>
      <w:r w:rsidRPr="004A35ED">
        <w:rPr>
          <w:rFonts w:ascii="Times New Roman" w:hAnsi="Times New Roman"/>
          <w:sz w:val="24"/>
          <w:szCs w:val="24"/>
        </w:rPr>
        <w:t xml:space="preserve">. </w:t>
      </w:r>
      <w:r w:rsidRPr="004A35ED">
        <w:rPr>
          <w:rFonts w:ascii="Times New Roman" w:hAnsi="Times New Roman"/>
          <w:i/>
          <w:sz w:val="24"/>
          <w:szCs w:val="24"/>
        </w:rPr>
        <w:t xml:space="preserve">Diabetes </w:t>
      </w:r>
      <w:r w:rsidRPr="004A35ED">
        <w:rPr>
          <w:rFonts w:ascii="Times New Roman" w:hAnsi="Times New Roman"/>
          <w:sz w:val="24"/>
          <w:szCs w:val="24"/>
        </w:rPr>
        <w:t>(51): 1851-1858.</w:t>
      </w:r>
    </w:p>
    <w:p w14:paraId="6A519766" w14:textId="77777777" w:rsidR="006B09F2" w:rsidRPr="004A35ED" w:rsidRDefault="006B09F2" w:rsidP="004A35ED">
      <w:pPr>
        <w:pStyle w:val="NormalWeb"/>
        <w:spacing w:line="360" w:lineRule="auto"/>
        <w:ind w:left="709" w:hanging="709"/>
        <w:jc w:val="both"/>
        <w:rPr>
          <w:rFonts w:ascii="Times New Roman" w:hAnsi="Times New Roman"/>
          <w:sz w:val="24"/>
          <w:szCs w:val="24"/>
        </w:rPr>
      </w:pPr>
      <w:proofErr w:type="spellStart"/>
      <w:r w:rsidRPr="004A35ED">
        <w:rPr>
          <w:rFonts w:ascii="Times New Roman" w:hAnsi="Times New Roman"/>
          <w:sz w:val="24"/>
          <w:szCs w:val="24"/>
        </w:rPr>
        <w:t>Bais</w:t>
      </w:r>
      <w:proofErr w:type="spellEnd"/>
      <w:r w:rsidRPr="004A35ED">
        <w:rPr>
          <w:rFonts w:ascii="Times New Roman" w:hAnsi="Times New Roman"/>
          <w:sz w:val="24"/>
          <w:szCs w:val="24"/>
        </w:rPr>
        <w:t xml:space="preserve">, S., Singh, G. S.,  </w:t>
      </w:r>
      <w:proofErr w:type="spellStart"/>
      <w:r w:rsidRPr="004A35ED">
        <w:rPr>
          <w:rFonts w:ascii="Times New Roman" w:hAnsi="Times New Roman"/>
          <w:sz w:val="24"/>
          <w:szCs w:val="24"/>
        </w:rPr>
        <w:t>Sharma</w:t>
      </w:r>
      <w:proofErr w:type="spellEnd"/>
      <w:r w:rsidRPr="004A35ED">
        <w:rPr>
          <w:rFonts w:ascii="Times New Roman" w:hAnsi="Times New Roman"/>
          <w:sz w:val="24"/>
          <w:szCs w:val="24"/>
        </w:rPr>
        <w:t xml:space="preserve">, R. (2014). </w:t>
      </w:r>
      <w:proofErr w:type="spellStart"/>
      <w:r w:rsidRPr="004A35ED">
        <w:rPr>
          <w:rFonts w:ascii="Times New Roman" w:hAnsi="Times New Roman"/>
          <w:sz w:val="24"/>
          <w:szCs w:val="24"/>
        </w:rPr>
        <w:t>Antiobesity</w:t>
      </w:r>
      <w:proofErr w:type="spellEnd"/>
      <w:r w:rsidRPr="004A35ED">
        <w:rPr>
          <w:rFonts w:ascii="Times New Roman" w:hAnsi="Times New Roman"/>
          <w:sz w:val="24"/>
          <w:szCs w:val="24"/>
        </w:rPr>
        <w:t xml:space="preserve"> and </w:t>
      </w:r>
      <w:proofErr w:type="spellStart"/>
      <w:r w:rsidRPr="004A35ED">
        <w:rPr>
          <w:rFonts w:ascii="Times New Roman" w:hAnsi="Times New Roman"/>
          <w:sz w:val="24"/>
          <w:szCs w:val="24"/>
        </w:rPr>
        <w:t>Hypolipidemic</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Activity</w:t>
      </w:r>
      <w:proofErr w:type="spellEnd"/>
      <w:r w:rsidRPr="004A35ED">
        <w:rPr>
          <w:rFonts w:ascii="Times New Roman" w:hAnsi="Times New Roman"/>
          <w:sz w:val="24"/>
          <w:szCs w:val="24"/>
        </w:rPr>
        <w:t xml:space="preserve"> of </w:t>
      </w:r>
      <w:r w:rsidRPr="004A35ED">
        <w:rPr>
          <w:rFonts w:ascii="Times New Roman" w:hAnsi="Times New Roman"/>
          <w:i/>
          <w:sz w:val="24"/>
          <w:szCs w:val="24"/>
        </w:rPr>
        <w:t xml:space="preserve">Moringa </w:t>
      </w:r>
      <w:proofErr w:type="spellStart"/>
      <w:r w:rsidRPr="004A35ED">
        <w:rPr>
          <w:rFonts w:ascii="Times New Roman" w:hAnsi="Times New Roman"/>
          <w:i/>
          <w:sz w:val="24"/>
          <w:szCs w:val="24"/>
        </w:rPr>
        <w:t>oleifera</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Leaves</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against</w:t>
      </w:r>
      <w:proofErr w:type="spellEnd"/>
      <w:r w:rsidRPr="004A35ED">
        <w:rPr>
          <w:rFonts w:ascii="Times New Roman" w:hAnsi="Times New Roman"/>
          <w:sz w:val="24"/>
          <w:szCs w:val="24"/>
        </w:rPr>
        <w:t xml:space="preserve"> High </w:t>
      </w:r>
      <w:proofErr w:type="spellStart"/>
      <w:r w:rsidRPr="004A35ED">
        <w:rPr>
          <w:rFonts w:ascii="Times New Roman" w:hAnsi="Times New Roman"/>
          <w:sz w:val="24"/>
          <w:szCs w:val="24"/>
        </w:rPr>
        <w:t>Fat</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Diet-Induced</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Obesity</w:t>
      </w:r>
      <w:proofErr w:type="spellEnd"/>
      <w:r w:rsidRPr="004A35ED">
        <w:rPr>
          <w:rFonts w:ascii="Times New Roman" w:hAnsi="Times New Roman"/>
          <w:sz w:val="24"/>
          <w:szCs w:val="24"/>
        </w:rPr>
        <w:t xml:space="preserve"> in </w:t>
      </w:r>
      <w:proofErr w:type="spellStart"/>
      <w:r w:rsidRPr="004A35ED">
        <w:rPr>
          <w:rFonts w:ascii="Times New Roman" w:hAnsi="Times New Roman"/>
          <w:sz w:val="24"/>
          <w:szCs w:val="24"/>
        </w:rPr>
        <w:t>Rats</w:t>
      </w:r>
      <w:proofErr w:type="spellEnd"/>
      <w:r w:rsidRPr="004A35ED">
        <w:rPr>
          <w:rFonts w:ascii="Times New Roman" w:hAnsi="Times New Roman"/>
          <w:sz w:val="24"/>
          <w:szCs w:val="24"/>
        </w:rPr>
        <w:t xml:space="preserve">. </w:t>
      </w:r>
      <w:proofErr w:type="spellStart"/>
      <w:r w:rsidRPr="004A35ED">
        <w:rPr>
          <w:rFonts w:ascii="Times New Roman" w:hAnsi="Times New Roman"/>
          <w:i/>
          <w:iCs/>
          <w:sz w:val="24"/>
          <w:szCs w:val="24"/>
        </w:rPr>
        <w:t>Advances</w:t>
      </w:r>
      <w:proofErr w:type="spellEnd"/>
      <w:r w:rsidRPr="004A35ED">
        <w:rPr>
          <w:rFonts w:ascii="Times New Roman" w:hAnsi="Times New Roman"/>
          <w:i/>
          <w:iCs/>
          <w:sz w:val="24"/>
          <w:szCs w:val="24"/>
        </w:rPr>
        <w:t xml:space="preserve"> in </w:t>
      </w:r>
      <w:proofErr w:type="spellStart"/>
      <w:r w:rsidRPr="004A35ED">
        <w:rPr>
          <w:rFonts w:ascii="Times New Roman" w:hAnsi="Times New Roman"/>
          <w:i/>
          <w:iCs/>
          <w:sz w:val="24"/>
          <w:szCs w:val="24"/>
        </w:rPr>
        <w:t>Biology</w:t>
      </w:r>
      <w:proofErr w:type="spellEnd"/>
      <w:r w:rsidRPr="004A35ED">
        <w:rPr>
          <w:rFonts w:ascii="Times New Roman" w:hAnsi="Times New Roman"/>
          <w:iCs/>
          <w:sz w:val="24"/>
          <w:szCs w:val="24"/>
        </w:rPr>
        <w:t xml:space="preserve"> (2014):1-9</w:t>
      </w:r>
      <w:r w:rsidRPr="004A35ED">
        <w:rPr>
          <w:rFonts w:ascii="Times New Roman" w:hAnsi="Times New Roman"/>
          <w:sz w:val="24"/>
          <w:szCs w:val="24"/>
        </w:rPr>
        <w:t>.</w:t>
      </w:r>
    </w:p>
    <w:p w14:paraId="572A25C1" w14:textId="77777777" w:rsidR="006B09F2" w:rsidRPr="004A35ED" w:rsidRDefault="006B09F2" w:rsidP="004A35ED">
      <w:pPr>
        <w:pStyle w:val="NormalWeb"/>
        <w:spacing w:line="360" w:lineRule="auto"/>
        <w:ind w:left="709" w:hanging="709"/>
        <w:jc w:val="both"/>
        <w:rPr>
          <w:rFonts w:ascii="Times New Roman" w:hAnsi="Times New Roman"/>
          <w:sz w:val="24"/>
          <w:szCs w:val="24"/>
        </w:rPr>
      </w:pPr>
      <w:r w:rsidRPr="004A35ED">
        <w:rPr>
          <w:rFonts w:ascii="Times New Roman" w:hAnsi="Times New Roman"/>
          <w:sz w:val="24"/>
          <w:szCs w:val="24"/>
        </w:rPr>
        <w:t>Castañeda-Sánchez A. (2011). Propiedades Nutricionales y Antioxidantes del Maíz Azul (</w:t>
      </w:r>
      <w:r w:rsidRPr="004A35ED">
        <w:rPr>
          <w:rFonts w:ascii="Times New Roman" w:hAnsi="Times New Roman"/>
          <w:i/>
          <w:sz w:val="24"/>
          <w:szCs w:val="24"/>
        </w:rPr>
        <w:t xml:space="preserve">Zea </w:t>
      </w:r>
      <w:proofErr w:type="spellStart"/>
      <w:r w:rsidRPr="004A35ED">
        <w:rPr>
          <w:rFonts w:ascii="Times New Roman" w:hAnsi="Times New Roman"/>
          <w:i/>
          <w:sz w:val="24"/>
          <w:szCs w:val="24"/>
        </w:rPr>
        <w:t>mays</w:t>
      </w:r>
      <w:proofErr w:type="spellEnd"/>
      <w:r w:rsidRPr="004A35ED">
        <w:rPr>
          <w:rFonts w:ascii="Times New Roman" w:hAnsi="Times New Roman"/>
          <w:sz w:val="24"/>
          <w:szCs w:val="24"/>
        </w:rPr>
        <w:t xml:space="preserve"> L.). </w:t>
      </w:r>
      <w:r w:rsidRPr="004A35ED">
        <w:rPr>
          <w:rFonts w:ascii="Times New Roman" w:hAnsi="Times New Roman"/>
          <w:i/>
          <w:sz w:val="24"/>
          <w:szCs w:val="24"/>
        </w:rPr>
        <w:t xml:space="preserve">Temas Selectos de Ingeniería de Alimentos </w:t>
      </w:r>
      <w:r w:rsidRPr="004A35ED">
        <w:rPr>
          <w:rFonts w:ascii="Times New Roman" w:hAnsi="Times New Roman"/>
          <w:sz w:val="24"/>
          <w:szCs w:val="24"/>
        </w:rPr>
        <w:t>5 (2): 75-83.</w:t>
      </w:r>
    </w:p>
    <w:p w14:paraId="06F74711" w14:textId="77777777" w:rsidR="006B09F2" w:rsidRPr="004A35ED" w:rsidRDefault="006B09F2" w:rsidP="004A35ED">
      <w:pPr>
        <w:pStyle w:val="NormalWeb"/>
        <w:spacing w:line="360" w:lineRule="auto"/>
        <w:ind w:left="709" w:hanging="709"/>
        <w:jc w:val="both"/>
        <w:rPr>
          <w:rFonts w:ascii="Times New Roman" w:hAnsi="Times New Roman"/>
          <w:sz w:val="24"/>
          <w:szCs w:val="24"/>
        </w:rPr>
      </w:pPr>
      <w:r w:rsidRPr="004A35ED">
        <w:rPr>
          <w:rFonts w:ascii="Times New Roman" w:hAnsi="Times New Roman"/>
          <w:sz w:val="24"/>
          <w:szCs w:val="24"/>
        </w:rPr>
        <w:t>El-</w:t>
      </w:r>
      <w:proofErr w:type="spellStart"/>
      <w:r w:rsidRPr="004A35ED">
        <w:rPr>
          <w:rFonts w:ascii="Times New Roman" w:hAnsi="Times New Roman"/>
          <w:sz w:val="24"/>
          <w:szCs w:val="24"/>
        </w:rPr>
        <w:t>nahas</w:t>
      </w:r>
      <w:proofErr w:type="spellEnd"/>
      <w:r w:rsidRPr="004A35ED">
        <w:rPr>
          <w:rFonts w:ascii="Times New Roman" w:hAnsi="Times New Roman"/>
          <w:sz w:val="24"/>
          <w:szCs w:val="24"/>
        </w:rPr>
        <w:t xml:space="preserve">, H. A., </w:t>
      </w:r>
      <w:proofErr w:type="spellStart"/>
      <w:r w:rsidRPr="004A35ED">
        <w:rPr>
          <w:rFonts w:ascii="Times New Roman" w:hAnsi="Times New Roman"/>
          <w:sz w:val="24"/>
          <w:szCs w:val="24"/>
        </w:rPr>
        <w:t>Nabarawy</w:t>
      </w:r>
      <w:proofErr w:type="spellEnd"/>
      <w:r w:rsidRPr="004A35ED">
        <w:rPr>
          <w:rFonts w:ascii="Times New Roman" w:hAnsi="Times New Roman"/>
          <w:sz w:val="24"/>
          <w:szCs w:val="24"/>
        </w:rPr>
        <w:t xml:space="preserve">, S. K. El, </w:t>
      </w:r>
      <w:proofErr w:type="spellStart"/>
      <w:r w:rsidRPr="004A35ED">
        <w:rPr>
          <w:rFonts w:ascii="Times New Roman" w:hAnsi="Times New Roman"/>
          <w:sz w:val="24"/>
          <w:szCs w:val="24"/>
        </w:rPr>
        <w:t>Abdel-hady</w:t>
      </w:r>
      <w:proofErr w:type="spellEnd"/>
      <w:r w:rsidRPr="004A35ED">
        <w:rPr>
          <w:rFonts w:ascii="Times New Roman" w:hAnsi="Times New Roman"/>
          <w:sz w:val="24"/>
          <w:szCs w:val="24"/>
        </w:rPr>
        <w:t xml:space="preserve">, A. A., </w:t>
      </w:r>
      <w:proofErr w:type="spellStart"/>
      <w:r w:rsidRPr="004A35ED">
        <w:rPr>
          <w:rFonts w:ascii="Times New Roman" w:hAnsi="Times New Roman"/>
          <w:sz w:val="24"/>
          <w:szCs w:val="24"/>
        </w:rPr>
        <w:t>Abdel-hady</w:t>
      </w:r>
      <w:proofErr w:type="spellEnd"/>
      <w:r w:rsidRPr="004A35ED">
        <w:rPr>
          <w:rFonts w:ascii="Times New Roman" w:hAnsi="Times New Roman"/>
          <w:sz w:val="24"/>
          <w:szCs w:val="24"/>
        </w:rPr>
        <w:t xml:space="preserve">, A. M.,  </w:t>
      </w:r>
      <w:proofErr w:type="spellStart"/>
      <w:r w:rsidRPr="004A35ED">
        <w:rPr>
          <w:rFonts w:ascii="Times New Roman" w:hAnsi="Times New Roman"/>
          <w:sz w:val="24"/>
          <w:szCs w:val="24"/>
        </w:rPr>
        <w:t>Raouf</w:t>
      </w:r>
      <w:proofErr w:type="spellEnd"/>
      <w:r w:rsidRPr="004A35ED">
        <w:rPr>
          <w:rFonts w:ascii="Times New Roman" w:hAnsi="Times New Roman"/>
          <w:sz w:val="24"/>
          <w:szCs w:val="24"/>
        </w:rPr>
        <w:t xml:space="preserve">, H. A. A. (2014). </w:t>
      </w:r>
      <w:proofErr w:type="spellStart"/>
      <w:r w:rsidRPr="004A35ED">
        <w:rPr>
          <w:rFonts w:ascii="Times New Roman" w:hAnsi="Times New Roman"/>
          <w:sz w:val="24"/>
          <w:szCs w:val="24"/>
        </w:rPr>
        <w:t>Effect</w:t>
      </w:r>
      <w:proofErr w:type="spellEnd"/>
      <w:r w:rsidRPr="004A35ED">
        <w:rPr>
          <w:rFonts w:ascii="Times New Roman" w:hAnsi="Times New Roman"/>
          <w:sz w:val="24"/>
          <w:szCs w:val="24"/>
        </w:rPr>
        <w:t xml:space="preserve"> of </w:t>
      </w:r>
      <w:proofErr w:type="spellStart"/>
      <w:r w:rsidRPr="004A35ED">
        <w:rPr>
          <w:rFonts w:ascii="Times New Roman" w:hAnsi="Times New Roman"/>
          <w:sz w:val="24"/>
          <w:szCs w:val="24"/>
        </w:rPr>
        <w:t>Methanol</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Extracts</w:t>
      </w:r>
      <w:proofErr w:type="spellEnd"/>
      <w:r w:rsidRPr="004A35ED">
        <w:rPr>
          <w:rFonts w:ascii="Times New Roman" w:hAnsi="Times New Roman"/>
          <w:sz w:val="24"/>
          <w:szCs w:val="24"/>
        </w:rPr>
        <w:t xml:space="preserve"> of </w:t>
      </w:r>
      <w:proofErr w:type="spellStart"/>
      <w:r w:rsidRPr="004A35ED">
        <w:rPr>
          <w:rFonts w:ascii="Times New Roman" w:hAnsi="Times New Roman"/>
          <w:sz w:val="24"/>
          <w:szCs w:val="24"/>
        </w:rPr>
        <w:t>Three</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Dietary</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Plants</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Growing</w:t>
      </w:r>
      <w:proofErr w:type="spellEnd"/>
      <w:r w:rsidRPr="004A35ED">
        <w:rPr>
          <w:rFonts w:ascii="Times New Roman" w:hAnsi="Times New Roman"/>
          <w:sz w:val="24"/>
          <w:szCs w:val="24"/>
        </w:rPr>
        <w:t xml:space="preserve"> in </w:t>
      </w:r>
      <w:proofErr w:type="spellStart"/>
      <w:r w:rsidRPr="004A35ED">
        <w:rPr>
          <w:rFonts w:ascii="Times New Roman" w:hAnsi="Times New Roman"/>
          <w:sz w:val="24"/>
          <w:szCs w:val="24"/>
        </w:rPr>
        <w:t>Egypt</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on</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Mice</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Fed</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with</w:t>
      </w:r>
      <w:proofErr w:type="spellEnd"/>
      <w:r w:rsidRPr="004A35ED">
        <w:rPr>
          <w:rFonts w:ascii="Times New Roman" w:hAnsi="Times New Roman"/>
          <w:sz w:val="24"/>
          <w:szCs w:val="24"/>
        </w:rPr>
        <w:t xml:space="preserve"> High </w:t>
      </w:r>
      <w:proofErr w:type="spellStart"/>
      <w:r w:rsidRPr="004A35ED">
        <w:rPr>
          <w:rFonts w:ascii="Times New Roman" w:hAnsi="Times New Roman"/>
          <w:sz w:val="24"/>
          <w:szCs w:val="24"/>
        </w:rPr>
        <w:t>Fat</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Diet</w:t>
      </w:r>
      <w:proofErr w:type="spellEnd"/>
      <w:r w:rsidRPr="004A35ED">
        <w:rPr>
          <w:rFonts w:ascii="Times New Roman" w:hAnsi="Times New Roman"/>
          <w:sz w:val="24"/>
          <w:szCs w:val="24"/>
        </w:rPr>
        <w:t xml:space="preserve">. </w:t>
      </w:r>
      <w:proofErr w:type="spellStart"/>
      <w:r w:rsidRPr="004A35ED">
        <w:rPr>
          <w:rFonts w:ascii="Times New Roman" w:hAnsi="Times New Roman"/>
          <w:i/>
          <w:sz w:val="24"/>
          <w:szCs w:val="24"/>
        </w:rPr>
        <w:t>Journal</w:t>
      </w:r>
      <w:proofErr w:type="spellEnd"/>
      <w:r w:rsidRPr="004A35ED">
        <w:rPr>
          <w:rFonts w:ascii="Times New Roman" w:hAnsi="Times New Roman"/>
          <w:i/>
          <w:sz w:val="24"/>
          <w:szCs w:val="24"/>
        </w:rPr>
        <w:t xml:space="preserve"> of </w:t>
      </w:r>
      <w:proofErr w:type="spellStart"/>
      <w:r w:rsidRPr="004A35ED">
        <w:rPr>
          <w:rFonts w:ascii="Times New Roman" w:hAnsi="Times New Roman"/>
          <w:i/>
          <w:sz w:val="24"/>
          <w:szCs w:val="24"/>
        </w:rPr>
        <w:t>Applied</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Pharmaceutical</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Science</w:t>
      </w:r>
      <w:proofErr w:type="spellEnd"/>
      <w:r w:rsidRPr="004A35ED">
        <w:rPr>
          <w:rFonts w:ascii="Times New Roman" w:hAnsi="Times New Roman"/>
          <w:sz w:val="24"/>
          <w:szCs w:val="24"/>
        </w:rPr>
        <w:t xml:space="preserve"> </w:t>
      </w:r>
      <w:r w:rsidRPr="004A35ED">
        <w:rPr>
          <w:rFonts w:ascii="Times New Roman" w:hAnsi="Times New Roman"/>
          <w:iCs/>
          <w:sz w:val="24"/>
          <w:szCs w:val="24"/>
        </w:rPr>
        <w:t>4</w:t>
      </w:r>
      <w:r w:rsidRPr="004A35ED">
        <w:rPr>
          <w:rFonts w:ascii="Times New Roman" w:hAnsi="Times New Roman"/>
          <w:sz w:val="24"/>
          <w:szCs w:val="24"/>
        </w:rPr>
        <w:t xml:space="preserve"> (5): 104–111. </w:t>
      </w:r>
    </w:p>
    <w:p w14:paraId="576E0482" w14:textId="77777777" w:rsidR="006B09F2" w:rsidRPr="004A35ED" w:rsidRDefault="006B09F2" w:rsidP="004A35ED">
      <w:pPr>
        <w:pStyle w:val="NormalWeb"/>
        <w:spacing w:line="360" w:lineRule="auto"/>
        <w:ind w:left="709" w:hanging="709"/>
        <w:jc w:val="both"/>
        <w:rPr>
          <w:rFonts w:ascii="Times New Roman" w:hAnsi="Times New Roman"/>
          <w:sz w:val="24"/>
          <w:szCs w:val="24"/>
        </w:rPr>
      </w:pPr>
      <w:proofErr w:type="spellStart"/>
      <w:r w:rsidRPr="004A35ED">
        <w:rPr>
          <w:rFonts w:ascii="Times New Roman" w:hAnsi="Times New Roman"/>
          <w:sz w:val="24"/>
          <w:szCs w:val="24"/>
        </w:rPr>
        <w:t>Ezekwesili-ofili</w:t>
      </w:r>
      <w:proofErr w:type="spellEnd"/>
      <w:r w:rsidRPr="004A35ED">
        <w:rPr>
          <w:rFonts w:ascii="Times New Roman" w:hAnsi="Times New Roman"/>
          <w:sz w:val="24"/>
          <w:szCs w:val="24"/>
        </w:rPr>
        <w:t xml:space="preserve">, J. O., </w:t>
      </w:r>
      <w:proofErr w:type="spellStart"/>
      <w:r w:rsidRPr="004A35ED">
        <w:rPr>
          <w:rFonts w:ascii="Times New Roman" w:hAnsi="Times New Roman"/>
          <w:sz w:val="24"/>
          <w:szCs w:val="24"/>
        </w:rPr>
        <w:t>Gwacham</w:t>
      </w:r>
      <w:proofErr w:type="spellEnd"/>
      <w:r w:rsidRPr="004A35ED">
        <w:rPr>
          <w:rFonts w:ascii="Times New Roman" w:hAnsi="Times New Roman"/>
          <w:sz w:val="24"/>
          <w:szCs w:val="24"/>
        </w:rPr>
        <w:t xml:space="preserve">, N. C. (2015). </w:t>
      </w:r>
      <w:proofErr w:type="spellStart"/>
      <w:r w:rsidRPr="004A35ED">
        <w:rPr>
          <w:rFonts w:ascii="Times New Roman" w:hAnsi="Times New Roman"/>
          <w:sz w:val="24"/>
          <w:szCs w:val="24"/>
        </w:rPr>
        <w:t>Comparative</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Effects</w:t>
      </w:r>
      <w:proofErr w:type="spellEnd"/>
      <w:r w:rsidRPr="004A35ED">
        <w:rPr>
          <w:rFonts w:ascii="Times New Roman" w:hAnsi="Times New Roman"/>
          <w:sz w:val="24"/>
          <w:szCs w:val="24"/>
        </w:rPr>
        <w:t xml:space="preserve"> of </w:t>
      </w:r>
      <w:proofErr w:type="spellStart"/>
      <w:r w:rsidRPr="004A35ED">
        <w:rPr>
          <w:rFonts w:ascii="Times New Roman" w:hAnsi="Times New Roman"/>
          <w:sz w:val="24"/>
          <w:szCs w:val="24"/>
        </w:rPr>
        <w:t>Peel</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Extract</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from</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Nigerian</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Grown</w:t>
      </w:r>
      <w:proofErr w:type="spellEnd"/>
      <w:r w:rsidRPr="004A35ED">
        <w:rPr>
          <w:rFonts w:ascii="Times New Roman" w:hAnsi="Times New Roman"/>
          <w:sz w:val="24"/>
          <w:szCs w:val="24"/>
        </w:rPr>
        <w:t xml:space="preserve"> Citrus </w:t>
      </w:r>
      <w:proofErr w:type="spellStart"/>
      <w:r w:rsidRPr="004A35ED">
        <w:rPr>
          <w:rFonts w:ascii="Times New Roman" w:hAnsi="Times New Roman"/>
          <w:sz w:val="24"/>
          <w:szCs w:val="24"/>
        </w:rPr>
        <w:t>on</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Body</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Weight</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Liver</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Weight</w:t>
      </w:r>
      <w:proofErr w:type="spellEnd"/>
      <w:r w:rsidRPr="004A35ED">
        <w:rPr>
          <w:rFonts w:ascii="Times New Roman" w:hAnsi="Times New Roman"/>
          <w:sz w:val="24"/>
          <w:szCs w:val="24"/>
        </w:rPr>
        <w:t xml:space="preserve"> and </w:t>
      </w:r>
      <w:proofErr w:type="spellStart"/>
      <w:r w:rsidRPr="004A35ED">
        <w:rPr>
          <w:rFonts w:ascii="Times New Roman" w:hAnsi="Times New Roman"/>
          <w:sz w:val="24"/>
          <w:szCs w:val="24"/>
        </w:rPr>
        <w:t>Serum</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Lipids</w:t>
      </w:r>
      <w:proofErr w:type="spellEnd"/>
      <w:r w:rsidRPr="004A35ED">
        <w:rPr>
          <w:rFonts w:ascii="Times New Roman" w:hAnsi="Times New Roman"/>
          <w:sz w:val="24"/>
          <w:szCs w:val="24"/>
        </w:rPr>
        <w:t xml:space="preserve"> in </w:t>
      </w:r>
      <w:proofErr w:type="spellStart"/>
      <w:r w:rsidRPr="004A35ED">
        <w:rPr>
          <w:rFonts w:ascii="Times New Roman" w:hAnsi="Times New Roman"/>
          <w:sz w:val="24"/>
          <w:szCs w:val="24"/>
        </w:rPr>
        <w:t>Rats</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Fed</w:t>
      </w:r>
      <w:proofErr w:type="spellEnd"/>
      <w:r w:rsidRPr="004A35ED">
        <w:rPr>
          <w:rFonts w:ascii="Times New Roman" w:hAnsi="Times New Roman"/>
          <w:sz w:val="24"/>
          <w:szCs w:val="24"/>
        </w:rPr>
        <w:t xml:space="preserve"> a High-</w:t>
      </w:r>
      <w:proofErr w:type="spellStart"/>
      <w:r w:rsidRPr="004A35ED">
        <w:rPr>
          <w:rFonts w:ascii="Times New Roman" w:hAnsi="Times New Roman"/>
          <w:sz w:val="24"/>
          <w:szCs w:val="24"/>
        </w:rPr>
        <w:t>Fat</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Diet</w:t>
      </w:r>
      <w:proofErr w:type="spellEnd"/>
      <w:r w:rsidRPr="004A35ED">
        <w:rPr>
          <w:rFonts w:ascii="Times New Roman" w:hAnsi="Times New Roman"/>
          <w:sz w:val="24"/>
          <w:szCs w:val="24"/>
        </w:rPr>
        <w:t xml:space="preserve">. </w:t>
      </w:r>
      <w:proofErr w:type="spellStart"/>
      <w:r w:rsidRPr="004A35ED">
        <w:rPr>
          <w:rFonts w:ascii="Times New Roman" w:hAnsi="Times New Roman"/>
          <w:i/>
          <w:sz w:val="24"/>
          <w:szCs w:val="24"/>
        </w:rPr>
        <w:t>African</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Journal</w:t>
      </w:r>
      <w:proofErr w:type="spellEnd"/>
      <w:r w:rsidRPr="004A35ED">
        <w:rPr>
          <w:rFonts w:ascii="Times New Roman" w:hAnsi="Times New Roman"/>
          <w:i/>
          <w:sz w:val="24"/>
          <w:szCs w:val="24"/>
        </w:rPr>
        <w:t xml:space="preserve"> of </w:t>
      </w:r>
      <w:proofErr w:type="spellStart"/>
      <w:r w:rsidRPr="004A35ED">
        <w:rPr>
          <w:rFonts w:ascii="Times New Roman" w:hAnsi="Times New Roman"/>
          <w:i/>
          <w:sz w:val="24"/>
          <w:szCs w:val="24"/>
        </w:rPr>
        <w:t>Biochemistry</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Research</w:t>
      </w:r>
      <w:proofErr w:type="spellEnd"/>
      <w:r w:rsidRPr="004A35ED">
        <w:rPr>
          <w:rFonts w:ascii="Times New Roman" w:hAnsi="Times New Roman"/>
          <w:sz w:val="24"/>
          <w:szCs w:val="24"/>
        </w:rPr>
        <w:t xml:space="preserve"> </w:t>
      </w:r>
      <w:r w:rsidRPr="004A35ED">
        <w:rPr>
          <w:rFonts w:ascii="Times New Roman" w:hAnsi="Times New Roman"/>
          <w:i/>
          <w:iCs/>
          <w:sz w:val="24"/>
          <w:szCs w:val="24"/>
        </w:rPr>
        <w:t xml:space="preserve">9 </w:t>
      </w:r>
      <w:r w:rsidRPr="004A35ED">
        <w:rPr>
          <w:rFonts w:ascii="Times New Roman" w:hAnsi="Times New Roman"/>
          <w:sz w:val="24"/>
          <w:szCs w:val="24"/>
        </w:rPr>
        <w:t xml:space="preserve">(9): 110–116. </w:t>
      </w:r>
    </w:p>
    <w:p w14:paraId="32AFC4F2" w14:textId="77777777" w:rsidR="006B09F2" w:rsidRPr="004A35ED" w:rsidRDefault="006B09F2" w:rsidP="004A35ED">
      <w:pPr>
        <w:pStyle w:val="NormalWeb"/>
        <w:spacing w:line="360" w:lineRule="auto"/>
        <w:ind w:left="709" w:hanging="709"/>
        <w:jc w:val="both"/>
        <w:rPr>
          <w:rFonts w:ascii="Times New Roman" w:hAnsi="Times New Roman"/>
          <w:sz w:val="24"/>
          <w:szCs w:val="24"/>
        </w:rPr>
      </w:pPr>
      <w:r w:rsidRPr="004A35ED">
        <w:rPr>
          <w:rFonts w:ascii="Times New Roman" w:hAnsi="Times New Roman"/>
          <w:sz w:val="24"/>
          <w:szCs w:val="24"/>
        </w:rPr>
        <w:t xml:space="preserve">Lee, I., Kim, D. Y., &amp; </w:t>
      </w:r>
      <w:proofErr w:type="spellStart"/>
      <w:r w:rsidRPr="004A35ED">
        <w:rPr>
          <w:rFonts w:ascii="Times New Roman" w:hAnsi="Times New Roman"/>
          <w:sz w:val="24"/>
          <w:szCs w:val="24"/>
        </w:rPr>
        <w:t>Choi</w:t>
      </w:r>
      <w:proofErr w:type="spellEnd"/>
      <w:r w:rsidRPr="004A35ED">
        <w:rPr>
          <w:rFonts w:ascii="Times New Roman" w:hAnsi="Times New Roman"/>
          <w:sz w:val="24"/>
          <w:szCs w:val="24"/>
        </w:rPr>
        <w:t xml:space="preserve">, B. Y. (2014). </w:t>
      </w:r>
      <w:proofErr w:type="spellStart"/>
      <w:r w:rsidRPr="004A35ED">
        <w:rPr>
          <w:rFonts w:ascii="Times New Roman" w:hAnsi="Times New Roman"/>
          <w:sz w:val="24"/>
          <w:szCs w:val="24"/>
        </w:rPr>
        <w:t>Antioxidative</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Activity</w:t>
      </w:r>
      <w:proofErr w:type="spellEnd"/>
      <w:r w:rsidRPr="004A35ED">
        <w:rPr>
          <w:rFonts w:ascii="Times New Roman" w:hAnsi="Times New Roman"/>
          <w:sz w:val="24"/>
          <w:szCs w:val="24"/>
        </w:rPr>
        <w:t xml:space="preserve"> of </w:t>
      </w:r>
      <w:proofErr w:type="spellStart"/>
      <w:r w:rsidRPr="004A35ED">
        <w:rPr>
          <w:rFonts w:ascii="Times New Roman" w:hAnsi="Times New Roman"/>
          <w:sz w:val="24"/>
          <w:szCs w:val="24"/>
        </w:rPr>
        <w:t>Blueberry</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Leaf</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Extract</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Prevents</w:t>
      </w:r>
      <w:proofErr w:type="spellEnd"/>
      <w:r w:rsidRPr="004A35ED">
        <w:rPr>
          <w:rFonts w:ascii="Times New Roman" w:hAnsi="Times New Roman"/>
          <w:sz w:val="24"/>
          <w:szCs w:val="24"/>
        </w:rPr>
        <w:t xml:space="preserve"> High-</w:t>
      </w:r>
      <w:proofErr w:type="spellStart"/>
      <w:r w:rsidRPr="004A35ED">
        <w:rPr>
          <w:rFonts w:ascii="Times New Roman" w:hAnsi="Times New Roman"/>
          <w:sz w:val="24"/>
          <w:szCs w:val="24"/>
        </w:rPr>
        <w:t>fat</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Diet-induced</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Obesity</w:t>
      </w:r>
      <w:proofErr w:type="spellEnd"/>
      <w:r w:rsidRPr="004A35ED">
        <w:rPr>
          <w:rFonts w:ascii="Times New Roman" w:hAnsi="Times New Roman"/>
          <w:sz w:val="24"/>
          <w:szCs w:val="24"/>
        </w:rPr>
        <w:t xml:space="preserve"> in C57BL/6 </w:t>
      </w:r>
      <w:proofErr w:type="spellStart"/>
      <w:r w:rsidRPr="004A35ED">
        <w:rPr>
          <w:rFonts w:ascii="Times New Roman" w:hAnsi="Times New Roman"/>
          <w:sz w:val="24"/>
          <w:szCs w:val="24"/>
        </w:rPr>
        <w:t>Mice</w:t>
      </w:r>
      <w:proofErr w:type="spellEnd"/>
      <w:r w:rsidRPr="004A35ED">
        <w:rPr>
          <w:rFonts w:ascii="Times New Roman" w:hAnsi="Times New Roman"/>
          <w:sz w:val="24"/>
          <w:szCs w:val="24"/>
        </w:rPr>
        <w:t>.</w:t>
      </w:r>
      <w:r w:rsidRPr="004A35ED">
        <w:rPr>
          <w:rFonts w:ascii="Times New Roman" w:hAnsi="Times New Roman"/>
          <w:i/>
          <w:sz w:val="24"/>
          <w:szCs w:val="24"/>
        </w:rPr>
        <w:t xml:space="preserve"> </w:t>
      </w:r>
      <w:proofErr w:type="spellStart"/>
      <w:r w:rsidRPr="004A35ED">
        <w:rPr>
          <w:rFonts w:ascii="Times New Roman" w:hAnsi="Times New Roman"/>
          <w:i/>
          <w:sz w:val="24"/>
          <w:szCs w:val="24"/>
        </w:rPr>
        <w:t>Journal</w:t>
      </w:r>
      <w:proofErr w:type="spellEnd"/>
      <w:r w:rsidRPr="004A35ED">
        <w:rPr>
          <w:rFonts w:ascii="Times New Roman" w:hAnsi="Times New Roman"/>
          <w:i/>
          <w:sz w:val="24"/>
          <w:szCs w:val="24"/>
        </w:rPr>
        <w:t xml:space="preserve"> of </w:t>
      </w:r>
      <w:proofErr w:type="spellStart"/>
      <w:r w:rsidRPr="004A35ED">
        <w:rPr>
          <w:rFonts w:ascii="Times New Roman" w:hAnsi="Times New Roman"/>
          <w:i/>
          <w:sz w:val="24"/>
          <w:szCs w:val="24"/>
        </w:rPr>
        <w:t>Cancer</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Prevention</w:t>
      </w:r>
      <w:proofErr w:type="spellEnd"/>
      <w:r w:rsidRPr="004A35ED">
        <w:rPr>
          <w:rFonts w:ascii="Times New Roman" w:hAnsi="Times New Roman"/>
          <w:sz w:val="24"/>
          <w:szCs w:val="24"/>
        </w:rPr>
        <w:t xml:space="preserve"> </w:t>
      </w:r>
      <w:r w:rsidRPr="004A35ED">
        <w:rPr>
          <w:rFonts w:ascii="Times New Roman" w:hAnsi="Times New Roman"/>
          <w:iCs/>
          <w:sz w:val="24"/>
          <w:szCs w:val="24"/>
        </w:rPr>
        <w:t>19</w:t>
      </w:r>
      <w:r w:rsidRPr="004A35ED">
        <w:rPr>
          <w:rFonts w:ascii="Times New Roman" w:hAnsi="Times New Roman"/>
          <w:sz w:val="24"/>
          <w:szCs w:val="24"/>
        </w:rPr>
        <w:t>(3): 209–215.</w:t>
      </w:r>
    </w:p>
    <w:p w14:paraId="1C2349F7" w14:textId="77777777" w:rsidR="006B09F2" w:rsidRPr="004A35ED" w:rsidRDefault="006B09F2" w:rsidP="004A35ED">
      <w:pPr>
        <w:pStyle w:val="NormalWeb"/>
        <w:spacing w:line="360" w:lineRule="auto"/>
        <w:ind w:left="709" w:hanging="709"/>
        <w:jc w:val="both"/>
        <w:rPr>
          <w:rFonts w:ascii="Times New Roman" w:hAnsi="Times New Roman"/>
          <w:sz w:val="24"/>
          <w:szCs w:val="24"/>
        </w:rPr>
      </w:pPr>
      <w:proofErr w:type="spellStart"/>
      <w:r w:rsidRPr="004A35ED">
        <w:rPr>
          <w:rFonts w:ascii="Times New Roman" w:hAnsi="Times New Roman"/>
          <w:sz w:val="24"/>
          <w:szCs w:val="24"/>
        </w:rPr>
        <w:lastRenderedPageBreak/>
        <w:t>Lemhadri</w:t>
      </w:r>
      <w:proofErr w:type="spellEnd"/>
      <w:r w:rsidRPr="004A35ED">
        <w:rPr>
          <w:rFonts w:ascii="Times New Roman" w:hAnsi="Times New Roman"/>
          <w:sz w:val="24"/>
          <w:szCs w:val="24"/>
        </w:rPr>
        <w:t xml:space="preserve">, A., </w:t>
      </w:r>
      <w:proofErr w:type="spellStart"/>
      <w:r w:rsidRPr="004A35ED">
        <w:rPr>
          <w:rFonts w:ascii="Times New Roman" w:hAnsi="Times New Roman"/>
          <w:sz w:val="24"/>
          <w:szCs w:val="24"/>
        </w:rPr>
        <w:t>Eddouks</w:t>
      </w:r>
      <w:proofErr w:type="spellEnd"/>
      <w:r w:rsidRPr="004A35ED">
        <w:rPr>
          <w:rFonts w:ascii="Times New Roman" w:hAnsi="Times New Roman"/>
          <w:sz w:val="24"/>
          <w:szCs w:val="24"/>
        </w:rPr>
        <w:t xml:space="preserve">, M., </w:t>
      </w:r>
      <w:proofErr w:type="spellStart"/>
      <w:r w:rsidRPr="004A35ED">
        <w:rPr>
          <w:rFonts w:ascii="Times New Roman" w:hAnsi="Times New Roman"/>
          <w:sz w:val="24"/>
          <w:szCs w:val="24"/>
        </w:rPr>
        <w:t>Sulpice</w:t>
      </w:r>
      <w:proofErr w:type="spellEnd"/>
      <w:r w:rsidRPr="004A35ED">
        <w:rPr>
          <w:rFonts w:ascii="Times New Roman" w:hAnsi="Times New Roman"/>
          <w:sz w:val="24"/>
          <w:szCs w:val="24"/>
        </w:rPr>
        <w:t xml:space="preserve">, T., </w:t>
      </w:r>
      <w:proofErr w:type="spellStart"/>
      <w:r w:rsidRPr="004A35ED">
        <w:rPr>
          <w:rFonts w:ascii="Times New Roman" w:hAnsi="Times New Roman"/>
          <w:sz w:val="24"/>
          <w:szCs w:val="24"/>
        </w:rPr>
        <w:t>Burcelin</w:t>
      </w:r>
      <w:proofErr w:type="spellEnd"/>
      <w:r w:rsidRPr="004A35ED">
        <w:rPr>
          <w:rFonts w:ascii="Times New Roman" w:hAnsi="Times New Roman"/>
          <w:sz w:val="24"/>
          <w:szCs w:val="24"/>
        </w:rPr>
        <w:t>, R. (2007). Anti-</w:t>
      </w:r>
      <w:proofErr w:type="spellStart"/>
      <w:r w:rsidRPr="004A35ED">
        <w:rPr>
          <w:rFonts w:ascii="Times New Roman" w:hAnsi="Times New Roman"/>
          <w:sz w:val="24"/>
          <w:szCs w:val="24"/>
        </w:rPr>
        <w:t>hyperglycaemic</w:t>
      </w:r>
      <w:proofErr w:type="spellEnd"/>
      <w:r w:rsidRPr="004A35ED">
        <w:rPr>
          <w:rFonts w:ascii="Times New Roman" w:hAnsi="Times New Roman"/>
          <w:sz w:val="24"/>
          <w:szCs w:val="24"/>
        </w:rPr>
        <w:t xml:space="preserve"> and Anti-</w:t>
      </w:r>
      <w:proofErr w:type="spellStart"/>
      <w:r w:rsidRPr="004A35ED">
        <w:rPr>
          <w:rFonts w:ascii="Times New Roman" w:hAnsi="Times New Roman"/>
          <w:sz w:val="24"/>
          <w:szCs w:val="24"/>
        </w:rPr>
        <w:t>obesity</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Effects</w:t>
      </w:r>
      <w:proofErr w:type="spellEnd"/>
      <w:r w:rsidRPr="004A35ED">
        <w:rPr>
          <w:rFonts w:ascii="Times New Roman" w:hAnsi="Times New Roman"/>
          <w:sz w:val="24"/>
          <w:szCs w:val="24"/>
        </w:rPr>
        <w:t xml:space="preserve"> of </w:t>
      </w:r>
      <w:proofErr w:type="spellStart"/>
      <w:r w:rsidRPr="004A35ED">
        <w:rPr>
          <w:rFonts w:ascii="Times New Roman" w:hAnsi="Times New Roman"/>
          <w:sz w:val="24"/>
          <w:szCs w:val="24"/>
        </w:rPr>
        <w:t>Capparis</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spinosa</w:t>
      </w:r>
      <w:proofErr w:type="spellEnd"/>
      <w:r w:rsidRPr="004A35ED">
        <w:rPr>
          <w:rFonts w:ascii="Times New Roman" w:hAnsi="Times New Roman"/>
          <w:sz w:val="24"/>
          <w:szCs w:val="24"/>
        </w:rPr>
        <w:t xml:space="preserve"> and </w:t>
      </w:r>
      <w:proofErr w:type="spellStart"/>
      <w:r w:rsidRPr="004A35ED">
        <w:rPr>
          <w:rFonts w:ascii="Times New Roman" w:hAnsi="Times New Roman"/>
          <w:sz w:val="24"/>
          <w:szCs w:val="24"/>
        </w:rPr>
        <w:t>Chamaemelum</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nobile</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Aqueous</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Extracts</w:t>
      </w:r>
      <w:proofErr w:type="spellEnd"/>
      <w:r w:rsidRPr="004A35ED">
        <w:rPr>
          <w:rFonts w:ascii="Times New Roman" w:hAnsi="Times New Roman"/>
          <w:sz w:val="24"/>
          <w:szCs w:val="24"/>
        </w:rPr>
        <w:t xml:space="preserve"> in HFD </w:t>
      </w:r>
      <w:proofErr w:type="spellStart"/>
      <w:r w:rsidRPr="004A35ED">
        <w:rPr>
          <w:rFonts w:ascii="Times New Roman" w:hAnsi="Times New Roman"/>
          <w:sz w:val="24"/>
          <w:szCs w:val="24"/>
        </w:rPr>
        <w:t>Mice</w:t>
      </w:r>
      <w:proofErr w:type="spellEnd"/>
      <w:r w:rsidRPr="004A35ED">
        <w:rPr>
          <w:rFonts w:ascii="Times New Roman" w:hAnsi="Times New Roman"/>
          <w:sz w:val="24"/>
          <w:szCs w:val="24"/>
        </w:rPr>
        <w:t xml:space="preserve">. </w:t>
      </w:r>
      <w:r w:rsidRPr="004A35ED">
        <w:rPr>
          <w:rFonts w:ascii="Times New Roman" w:hAnsi="Times New Roman"/>
          <w:i/>
          <w:sz w:val="24"/>
          <w:szCs w:val="24"/>
        </w:rPr>
        <w:t xml:space="preserve">American </w:t>
      </w:r>
      <w:proofErr w:type="spellStart"/>
      <w:r w:rsidRPr="004A35ED">
        <w:rPr>
          <w:rFonts w:ascii="Times New Roman" w:hAnsi="Times New Roman"/>
          <w:i/>
          <w:sz w:val="24"/>
          <w:szCs w:val="24"/>
        </w:rPr>
        <w:t>Journal</w:t>
      </w:r>
      <w:proofErr w:type="spellEnd"/>
      <w:r w:rsidRPr="004A35ED">
        <w:rPr>
          <w:rFonts w:ascii="Times New Roman" w:hAnsi="Times New Roman"/>
          <w:i/>
          <w:sz w:val="24"/>
          <w:szCs w:val="24"/>
        </w:rPr>
        <w:t xml:space="preserve"> of </w:t>
      </w:r>
      <w:proofErr w:type="spellStart"/>
      <w:r w:rsidRPr="004A35ED">
        <w:rPr>
          <w:rFonts w:ascii="Times New Roman" w:hAnsi="Times New Roman"/>
          <w:i/>
          <w:sz w:val="24"/>
          <w:szCs w:val="24"/>
        </w:rPr>
        <w:t>Pharmacology</w:t>
      </w:r>
      <w:proofErr w:type="spellEnd"/>
      <w:r w:rsidRPr="004A35ED">
        <w:rPr>
          <w:rFonts w:ascii="Times New Roman" w:hAnsi="Times New Roman"/>
          <w:i/>
          <w:sz w:val="24"/>
          <w:szCs w:val="24"/>
        </w:rPr>
        <w:t xml:space="preserve"> and </w:t>
      </w:r>
      <w:proofErr w:type="spellStart"/>
      <w:r w:rsidRPr="004A35ED">
        <w:rPr>
          <w:rFonts w:ascii="Times New Roman" w:hAnsi="Times New Roman"/>
          <w:i/>
          <w:sz w:val="24"/>
          <w:szCs w:val="24"/>
        </w:rPr>
        <w:t>Toxicology</w:t>
      </w:r>
      <w:proofErr w:type="spellEnd"/>
      <w:r w:rsidRPr="004A35ED">
        <w:rPr>
          <w:rFonts w:ascii="Times New Roman" w:hAnsi="Times New Roman"/>
          <w:i/>
          <w:sz w:val="24"/>
          <w:szCs w:val="24"/>
        </w:rPr>
        <w:t xml:space="preserve"> </w:t>
      </w:r>
      <w:r w:rsidRPr="004A35ED">
        <w:rPr>
          <w:rFonts w:ascii="Times New Roman" w:hAnsi="Times New Roman"/>
          <w:iCs/>
          <w:sz w:val="24"/>
          <w:szCs w:val="24"/>
        </w:rPr>
        <w:t>2</w:t>
      </w:r>
      <w:r w:rsidRPr="004A35ED">
        <w:rPr>
          <w:rFonts w:ascii="Times New Roman" w:hAnsi="Times New Roman"/>
          <w:sz w:val="24"/>
          <w:szCs w:val="24"/>
        </w:rPr>
        <w:t xml:space="preserve">(3): 106–110. </w:t>
      </w:r>
    </w:p>
    <w:p w14:paraId="10D9383D" w14:textId="77777777" w:rsidR="006B09F2" w:rsidRPr="004A35ED" w:rsidRDefault="006B09F2" w:rsidP="004A35ED">
      <w:pPr>
        <w:pStyle w:val="NormalWeb"/>
        <w:spacing w:line="360" w:lineRule="auto"/>
        <w:ind w:left="709" w:hanging="709"/>
        <w:jc w:val="both"/>
        <w:rPr>
          <w:rFonts w:ascii="Times New Roman" w:hAnsi="Times New Roman"/>
          <w:sz w:val="24"/>
          <w:szCs w:val="24"/>
        </w:rPr>
      </w:pPr>
      <w:r w:rsidRPr="004A35ED">
        <w:rPr>
          <w:rFonts w:ascii="Times New Roman" w:hAnsi="Times New Roman"/>
          <w:sz w:val="24"/>
          <w:szCs w:val="24"/>
        </w:rPr>
        <w:t xml:space="preserve">López-Martínez L.H., García-Galindo H. (2009). Actividad Antioxidante de Extractos </w:t>
      </w:r>
      <w:proofErr w:type="spellStart"/>
      <w:r w:rsidRPr="004A35ED">
        <w:rPr>
          <w:rFonts w:ascii="Times New Roman" w:hAnsi="Times New Roman"/>
          <w:sz w:val="24"/>
          <w:szCs w:val="24"/>
        </w:rPr>
        <w:t>Metanólicos</w:t>
      </w:r>
      <w:proofErr w:type="spellEnd"/>
      <w:r w:rsidRPr="004A35ED">
        <w:rPr>
          <w:rFonts w:ascii="Times New Roman" w:hAnsi="Times New Roman"/>
          <w:sz w:val="24"/>
          <w:szCs w:val="24"/>
        </w:rPr>
        <w:t xml:space="preserve"> y Acuosos de Distintas Variedades de Maíz Mexicano. </w:t>
      </w:r>
      <w:r w:rsidRPr="004A35ED">
        <w:rPr>
          <w:rFonts w:ascii="Times New Roman" w:hAnsi="Times New Roman"/>
          <w:i/>
          <w:sz w:val="24"/>
          <w:szCs w:val="24"/>
        </w:rPr>
        <w:t xml:space="preserve">Nova </w:t>
      </w:r>
      <w:proofErr w:type="spellStart"/>
      <w:r w:rsidRPr="004A35ED">
        <w:rPr>
          <w:rFonts w:ascii="Times New Roman" w:hAnsi="Times New Roman"/>
          <w:i/>
          <w:sz w:val="24"/>
          <w:szCs w:val="24"/>
        </w:rPr>
        <w:t>Scientia</w:t>
      </w:r>
      <w:proofErr w:type="spellEnd"/>
      <w:r w:rsidRPr="004A35ED">
        <w:rPr>
          <w:rFonts w:ascii="Times New Roman" w:hAnsi="Times New Roman"/>
          <w:sz w:val="24"/>
          <w:szCs w:val="24"/>
        </w:rPr>
        <w:t xml:space="preserve"> 2(1): 51-65. </w:t>
      </w:r>
    </w:p>
    <w:p w14:paraId="784F35C7" w14:textId="77777777" w:rsidR="006B09F2" w:rsidRPr="004A35ED" w:rsidRDefault="006B09F2" w:rsidP="004A35ED">
      <w:pPr>
        <w:pStyle w:val="NormalWeb"/>
        <w:spacing w:line="360" w:lineRule="auto"/>
        <w:ind w:left="709" w:hanging="709"/>
        <w:jc w:val="both"/>
        <w:rPr>
          <w:rFonts w:ascii="Times New Roman" w:hAnsi="Times New Roman"/>
          <w:sz w:val="24"/>
          <w:szCs w:val="24"/>
        </w:rPr>
      </w:pPr>
      <w:proofErr w:type="spellStart"/>
      <w:r w:rsidRPr="004A35ED">
        <w:rPr>
          <w:rFonts w:ascii="Times New Roman" w:hAnsi="Times New Roman"/>
          <w:sz w:val="24"/>
          <w:szCs w:val="24"/>
        </w:rPr>
        <w:t>Manjula</w:t>
      </w:r>
      <w:proofErr w:type="spellEnd"/>
      <w:r w:rsidRPr="004A35ED">
        <w:rPr>
          <w:rFonts w:ascii="Times New Roman" w:hAnsi="Times New Roman"/>
          <w:sz w:val="24"/>
          <w:szCs w:val="24"/>
        </w:rPr>
        <w:t xml:space="preserve">, J., </w:t>
      </w:r>
      <w:proofErr w:type="spellStart"/>
      <w:r w:rsidRPr="004A35ED">
        <w:rPr>
          <w:rFonts w:ascii="Times New Roman" w:hAnsi="Times New Roman"/>
          <w:sz w:val="24"/>
          <w:szCs w:val="24"/>
        </w:rPr>
        <w:t>Kishore</w:t>
      </w:r>
      <w:proofErr w:type="spellEnd"/>
      <w:r w:rsidRPr="004A35ED">
        <w:rPr>
          <w:rFonts w:ascii="Times New Roman" w:hAnsi="Times New Roman"/>
          <w:sz w:val="24"/>
          <w:szCs w:val="24"/>
        </w:rPr>
        <w:t xml:space="preserve">, R. N.,  </w:t>
      </w:r>
      <w:proofErr w:type="spellStart"/>
      <w:r w:rsidRPr="004A35ED">
        <w:rPr>
          <w:rFonts w:ascii="Times New Roman" w:hAnsi="Times New Roman"/>
          <w:sz w:val="24"/>
          <w:szCs w:val="24"/>
        </w:rPr>
        <w:t>Ganesh</w:t>
      </w:r>
      <w:proofErr w:type="spellEnd"/>
      <w:r w:rsidRPr="004A35ED">
        <w:rPr>
          <w:rFonts w:ascii="Times New Roman" w:hAnsi="Times New Roman"/>
          <w:sz w:val="24"/>
          <w:szCs w:val="24"/>
        </w:rPr>
        <w:t xml:space="preserve">, M. N. (2014). </w:t>
      </w:r>
      <w:proofErr w:type="spellStart"/>
      <w:r w:rsidRPr="004A35ED">
        <w:rPr>
          <w:rFonts w:ascii="Times New Roman" w:hAnsi="Times New Roman"/>
          <w:sz w:val="24"/>
          <w:szCs w:val="24"/>
        </w:rPr>
        <w:t>Investigation</w:t>
      </w:r>
      <w:proofErr w:type="spellEnd"/>
      <w:r w:rsidRPr="004A35ED">
        <w:rPr>
          <w:rFonts w:ascii="Times New Roman" w:hAnsi="Times New Roman"/>
          <w:sz w:val="24"/>
          <w:szCs w:val="24"/>
        </w:rPr>
        <w:t xml:space="preserve"> of Anti-</w:t>
      </w:r>
      <w:proofErr w:type="spellStart"/>
      <w:r w:rsidRPr="004A35ED">
        <w:rPr>
          <w:rFonts w:ascii="Times New Roman" w:hAnsi="Times New Roman"/>
          <w:sz w:val="24"/>
          <w:szCs w:val="24"/>
        </w:rPr>
        <w:t>obesity</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Activity</w:t>
      </w:r>
      <w:proofErr w:type="spellEnd"/>
      <w:r w:rsidRPr="004A35ED">
        <w:rPr>
          <w:rFonts w:ascii="Times New Roman" w:hAnsi="Times New Roman"/>
          <w:sz w:val="24"/>
          <w:szCs w:val="24"/>
        </w:rPr>
        <w:t xml:space="preserve"> of </w:t>
      </w:r>
      <w:proofErr w:type="spellStart"/>
      <w:r w:rsidRPr="004A35ED">
        <w:rPr>
          <w:rFonts w:ascii="Times New Roman" w:hAnsi="Times New Roman"/>
          <w:sz w:val="24"/>
          <w:szCs w:val="24"/>
        </w:rPr>
        <w:t>Alcoholic</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Extract</w:t>
      </w:r>
      <w:proofErr w:type="spellEnd"/>
      <w:r w:rsidRPr="004A35ED">
        <w:rPr>
          <w:rFonts w:ascii="Times New Roman" w:hAnsi="Times New Roman"/>
          <w:sz w:val="24"/>
          <w:szCs w:val="24"/>
        </w:rPr>
        <w:t xml:space="preserve"> of </w:t>
      </w:r>
      <w:proofErr w:type="spellStart"/>
      <w:r w:rsidRPr="004A35ED">
        <w:rPr>
          <w:rFonts w:ascii="Times New Roman" w:hAnsi="Times New Roman"/>
          <w:sz w:val="24"/>
          <w:szCs w:val="24"/>
        </w:rPr>
        <w:t>Roots</w:t>
      </w:r>
      <w:proofErr w:type="spellEnd"/>
      <w:r w:rsidRPr="004A35ED">
        <w:rPr>
          <w:rFonts w:ascii="Times New Roman" w:hAnsi="Times New Roman"/>
          <w:sz w:val="24"/>
          <w:szCs w:val="24"/>
        </w:rPr>
        <w:t xml:space="preserve"> of </w:t>
      </w:r>
      <w:proofErr w:type="spellStart"/>
      <w:r w:rsidRPr="004A35ED">
        <w:rPr>
          <w:rFonts w:ascii="Times New Roman" w:hAnsi="Times New Roman"/>
          <w:i/>
          <w:sz w:val="24"/>
          <w:szCs w:val="24"/>
        </w:rPr>
        <w:t>Carica</w:t>
      </w:r>
      <w:proofErr w:type="spellEnd"/>
      <w:r w:rsidRPr="004A35ED">
        <w:rPr>
          <w:rFonts w:ascii="Times New Roman" w:hAnsi="Times New Roman"/>
          <w:i/>
          <w:sz w:val="24"/>
          <w:szCs w:val="24"/>
        </w:rPr>
        <w:t xml:space="preserve"> papaya </w:t>
      </w:r>
      <w:proofErr w:type="spellStart"/>
      <w:r w:rsidRPr="004A35ED">
        <w:rPr>
          <w:rFonts w:ascii="Times New Roman" w:hAnsi="Times New Roman"/>
          <w:sz w:val="24"/>
          <w:szCs w:val="24"/>
        </w:rPr>
        <w:t>on</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Obesity</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Induced</w:t>
      </w:r>
      <w:proofErr w:type="spellEnd"/>
      <w:r w:rsidRPr="004A35ED">
        <w:rPr>
          <w:rFonts w:ascii="Times New Roman" w:hAnsi="Times New Roman"/>
          <w:sz w:val="24"/>
          <w:szCs w:val="24"/>
        </w:rPr>
        <w:t>.</w:t>
      </w:r>
      <w:r w:rsidRPr="004A35ED">
        <w:rPr>
          <w:rFonts w:ascii="Times New Roman" w:hAnsi="Times New Roman"/>
          <w:i/>
          <w:sz w:val="24"/>
          <w:szCs w:val="24"/>
        </w:rPr>
        <w:t xml:space="preserve"> </w:t>
      </w:r>
      <w:proofErr w:type="spellStart"/>
      <w:r w:rsidRPr="004A35ED">
        <w:rPr>
          <w:rFonts w:ascii="Times New Roman" w:hAnsi="Times New Roman"/>
          <w:i/>
          <w:sz w:val="24"/>
          <w:szCs w:val="24"/>
        </w:rPr>
        <w:t>World</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Journal</w:t>
      </w:r>
      <w:proofErr w:type="spellEnd"/>
      <w:r w:rsidRPr="004A35ED">
        <w:rPr>
          <w:rFonts w:ascii="Times New Roman" w:hAnsi="Times New Roman"/>
          <w:i/>
          <w:sz w:val="24"/>
          <w:szCs w:val="24"/>
        </w:rPr>
        <w:t xml:space="preserve"> of </w:t>
      </w:r>
      <w:proofErr w:type="spellStart"/>
      <w:r w:rsidRPr="004A35ED">
        <w:rPr>
          <w:rFonts w:ascii="Times New Roman" w:hAnsi="Times New Roman"/>
          <w:i/>
          <w:sz w:val="24"/>
          <w:szCs w:val="24"/>
        </w:rPr>
        <w:t>Pharmacy</w:t>
      </w:r>
      <w:proofErr w:type="spellEnd"/>
      <w:r w:rsidRPr="004A35ED">
        <w:rPr>
          <w:rFonts w:ascii="Times New Roman" w:hAnsi="Times New Roman"/>
          <w:i/>
          <w:sz w:val="24"/>
          <w:szCs w:val="24"/>
        </w:rPr>
        <w:t xml:space="preserve"> and </w:t>
      </w:r>
      <w:proofErr w:type="spellStart"/>
      <w:r w:rsidRPr="004A35ED">
        <w:rPr>
          <w:rFonts w:ascii="Times New Roman" w:hAnsi="Times New Roman"/>
          <w:i/>
          <w:sz w:val="24"/>
          <w:szCs w:val="24"/>
        </w:rPr>
        <w:t>Pharmaceutical</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Sciences</w:t>
      </w:r>
      <w:proofErr w:type="spellEnd"/>
      <w:r w:rsidRPr="004A35ED">
        <w:rPr>
          <w:rFonts w:ascii="Times New Roman" w:hAnsi="Times New Roman"/>
          <w:i/>
          <w:sz w:val="24"/>
          <w:szCs w:val="24"/>
        </w:rPr>
        <w:t xml:space="preserve"> </w:t>
      </w:r>
      <w:r w:rsidRPr="004A35ED">
        <w:rPr>
          <w:rFonts w:ascii="Times New Roman" w:hAnsi="Times New Roman"/>
          <w:i/>
          <w:iCs/>
          <w:sz w:val="24"/>
          <w:szCs w:val="24"/>
        </w:rPr>
        <w:t>3</w:t>
      </w:r>
      <w:r w:rsidRPr="004A35ED">
        <w:rPr>
          <w:rFonts w:ascii="Times New Roman" w:hAnsi="Times New Roman"/>
          <w:sz w:val="24"/>
          <w:szCs w:val="24"/>
        </w:rPr>
        <w:t xml:space="preserve">(9): 295–301. </w:t>
      </w:r>
    </w:p>
    <w:p w14:paraId="11CF0749" w14:textId="2CA767D7" w:rsidR="006B09F2" w:rsidRPr="004A35ED" w:rsidRDefault="006B09F2" w:rsidP="004A35ED">
      <w:pPr>
        <w:pStyle w:val="NormalWeb"/>
        <w:spacing w:line="360" w:lineRule="auto"/>
        <w:ind w:left="709" w:hanging="709"/>
        <w:jc w:val="both"/>
        <w:rPr>
          <w:rFonts w:ascii="Times New Roman" w:hAnsi="Times New Roman"/>
          <w:sz w:val="24"/>
          <w:szCs w:val="24"/>
        </w:rPr>
      </w:pPr>
      <w:proofErr w:type="spellStart"/>
      <w:r w:rsidRPr="004A35ED">
        <w:rPr>
          <w:rFonts w:ascii="Times New Roman" w:hAnsi="Times New Roman"/>
          <w:sz w:val="24"/>
          <w:szCs w:val="24"/>
        </w:rPr>
        <w:t>Masmoudi-allouche</w:t>
      </w:r>
      <w:proofErr w:type="spellEnd"/>
      <w:r w:rsidRPr="004A35ED">
        <w:rPr>
          <w:rFonts w:ascii="Times New Roman" w:hAnsi="Times New Roman"/>
          <w:sz w:val="24"/>
          <w:szCs w:val="24"/>
        </w:rPr>
        <w:t xml:space="preserve">, F., </w:t>
      </w:r>
      <w:proofErr w:type="spellStart"/>
      <w:r w:rsidRPr="004A35ED">
        <w:rPr>
          <w:rFonts w:ascii="Times New Roman" w:hAnsi="Times New Roman"/>
          <w:sz w:val="24"/>
          <w:szCs w:val="24"/>
        </w:rPr>
        <w:t>Touati</w:t>
      </w:r>
      <w:proofErr w:type="spellEnd"/>
      <w:r w:rsidRPr="004A35ED">
        <w:rPr>
          <w:rFonts w:ascii="Times New Roman" w:hAnsi="Times New Roman"/>
          <w:sz w:val="24"/>
          <w:szCs w:val="24"/>
        </w:rPr>
        <w:t xml:space="preserve">, S., </w:t>
      </w:r>
      <w:proofErr w:type="spellStart"/>
      <w:r w:rsidRPr="004A35ED">
        <w:rPr>
          <w:rFonts w:ascii="Times New Roman" w:hAnsi="Times New Roman"/>
          <w:sz w:val="24"/>
          <w:szCs w:val="24"/>
        </w:rPr>
        <w:t>Mnafgui</w:t>
      </w:r>
      <w:proofErr w:type="spellEnd"/>
      <w:r w:rsidRPr="004A35ED">
        <w:rPr>
          <w:rFonts w:ascii="Times New Roman" w:hAnsi="Times New Roman"/>
          <w:sz w:val="24"/>
          <w:szCs w:val="24"/>
        </w:rPr>
        <w:t xml:space="preserve">, K., </w:t>
      </w:r>
      <w:proofErr w:type="spellStart"/>
      <w:r w:rsidRPr="004A35ED">
        <w:rPr>
          <w:rFonts w:ascii="Times New Roman" w:hAnsi="Times New Roman"/>
          <w:sz w:val="24"/>
          <w:szCs w:val="24"/>
        </w:rPr>
        <w:t>Gharsallah</w:t>
      </w:r>
      <w:proofErr w:type="spellEnd"/>
      <w:r w:rsidRPr="004A35ED">
        <w:rPr>
          <w:rFonts w:ascii="Times New Roman" w:hAnsi="Times New Roman"/>
          <w:sz w:val="24"/>
          <w:szCs w:val="24"/>
        </w:rPr>
        <w:t xml:space="preserve">, N. (2016). </w:t>
      </w:r>
      <w:proofErr w:type="spellStart"/>
      <w:r w:rsidRPr="004A35ED">
        <w:rPr>
          <w:rFonts w:ascii="Times New Roman" w:hAnsi="Times New Roman"/>
          <w:sz w:val="24"/>
          <w:szCs w:val="24"/>
        </w:rPr>
        <w:t>Phytochemical</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Profile</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Antioxidant</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Antibacterial</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Antidiabetic</w:t>
      </w:r>
      <w:proofErr w:type="spellEnd"/>
      <w:r w:rsidRPr="004A35ED">
        <w:rPr>
          <w:rFonts w:ascii="Times New Roman" w:hAnsi="Times New Roman"/>
          <w:sz w:val="24"/>
          <w:szCs w:val="24"/>
        </w:rPr>
        <w:t xml:space="preserve"> and Anti-</w:t>
      </w:r>
      <w:proofErr w:type="spellStart"/>
      <w:r w:rsidRPr="004A35ED">
        <w:rPr>
          <w:rFonts w:ascii="Times New Roman" w:hAnsi="Times New Roman"/>
          <w:sz w:val="24"/>
          <w:szCs w:val="24"/>
        </w:rPr>
        <w:t>obesity</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Activities</w:t>
      </w:r>
      <w:proofErr w:type="spellEnd"/>
      <w:r w:rsidRPr="004A35ED">
        <w:rPr>
          <w:rFonts w:ascii="Times New Roman" w:hAnsi="Times New Roman"/>
          <w:sz w:val="24"/>
          <w:szCs w:val="24"/>
        </w:rPr>
        <w:t xml:space="preserve"> of </w:t>
      </w:r>
      <w:proofErr w:type="spellStart"/>
      <w:r w:rsidRPr="004A35ED">
        <w:rPr>
          <w:rFonts w:ascii="Times New Roman" w:hAnsi="Times New Roman"/>
          <w:sz w:val="24"/>
          <w:szCs w:val="24"/>
        </w:rPr>
        <w:t>Fruits</w:t>
      </w:r>
      <w:proofErr w:type="spellEnd"/>
      <w:r w:rsidRPr="004A35ED">
        <w:rPr>
          <w:rFonts w:ascii="Times New Roman" w:hAnsi="Times New Roman"/>
          <w:sz w:val="24"/>
          <w:szCs w:val="24"/>
        </w:rPr>
        <w:t xml:space="preserve"> and </w:t>
      </w:r>
      <w:proofErr w:type="spellStart"/>
      <w:r w:rsidRPr="004A35ED">
        <w:rPr>
          <w:rFonts w:ascii="Times New Roman" w:hAnsi="Times New Roman"/>
          <w:sz w:val="24"/>
          <w:szCs w:val="24"/>
        </w:rPr>
        <w:t>Pits</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from</w:t>
      </w:r>
      <w:proofErr w:type="spellEnd"/>
      <w:r w:rsidRPr="004A35ED">
        <w:rPr>
          <w:rFonts w:ascii="Times New Roman" w:hAnsi="Times New Roman"/>
          <w:sz w:val="24"/>
          <w:szCs w:val="24"/>
        </w:rPr>
        <w:t xml:space="preserve"> date Palm (Phoenix </w:t>
      </w:r>
      <w:proofErr w:type="spellStart"/>
      <w:r w:rsidRPr="004A35ED">
        <w:rPr>
          <w:rFonts w:ascii="Times New Roman" w:hAnsi="Times New Roman"/>
          <w:sz w:val="24"/>
          <w:szCs w:val="24"/>
        </w:rPr>
        <w:t>dactylifera</w:t>
      </w:r>
      <w:proofErr w:type="spellEnd"/>
      <w:r w:rsidRPr="004A35ED">
        <w:rPr>
          <w:rFonts w:ascii="Times New Roman" w:hAnsi="Times New Roman"/>
          <w:sz w:val="24"/>
          <w:szCs w:val="24"/>
        </w:rPr>
        <w:t xml:space="preserve"> L.) </w:t>
      </w:r>
      <w:proofErr w:type="spellStart"/>
      <w:r w:rsidRPr="004A35ED">
        <w:rPr>
          <w:rFonts w:ascii="Times New Roman" w:hAnsi="Times New Roman"/>
          <w:sz w:val="24"/>
          <w:szCs w:val="24"/>
        </w:rPr>
        <w:t>Grown</w:t>
      </w:r>
      <w:proofErr w:type="spellEnd"/>
      <w:r w:rsidRPr="004A35ED">
        <w:rPr>
          <w:rFonts w:ascii="Times New Roman" w:hAnsi="Times New Roman"/>
          <w:sz w:val="24"/>
          <w:szCs w:val="24"/>
        </w:rPr>
        <w:t xml:space="preserve"> in South of </w:t>
      </w:r>
      <w:proofErr w:type="spellStart"/>
      <w:r w:rsidRPr="004A35ED">
        <w:rPr>
          <w:rFonts w:ascii="Times New Roman" w:hAnsi="Times New Roman"/>
          <w:sz w:val="24"/>
          <w:szCs w:val="24"/>
        </w:rPr>
        <w:t>Tunisia</w:t>
      </w:r>
      <w:proofErr w:type="spellEnd"/>
      <w:r w:rsidRPr="004A35ED">
        <w:rPr>
          <w:rFonts w:ascii="Times New Roman" w:hAnsi="Times New Roman"/>
          <w:sz w:val="24"/>
          <w:szCs w:val="24"/>
        </w:rPr>
        <w:t xml:space="preserve">. </w:t>
      </w:r>
      <w:proofErr w:type="spellStart"/>
      <w:r w:rsidRPr="004A35ED">
        <w:rPr>
          <w:rFonts w:ascii="Times New Roman" w:hAnsi="Times New Roman"/>
          <w:i/>
          <w:sz w:val="24"/>
          <w:szCs w:val="24"/>
        </w:rPr>
        <w:t>Journal</w:t>
      </w:r>
      <w:proofErr w:type="spellEnd"/>
      <w:r w:rsidRPr="004A35ED">
        <w:rPr>
          <w:rFonts w:ascii="Times New Roman" w:hAnsi="Times New Roman"/>
          <w:i/>
          <w:sz w:val="24"/>
          <w:szCs w:val="24"/>
        </w:rPr>
        <w:t xml:space="preserve"> of </w:t>
      </w:r>
      <w:proofErr w:type="spellStart"/>
      <w:r w:rsidRPr="004A35ED">
        <w:rPr>
          <w:rFonts w:ascii="Times New Roman" w:hAnsi="Times New Roman"/>
          <w:i/>
          <w:sz w:val="24"/>
          <w:szCs w:val="24"/>
        </w:rPr>
        <w:t>Pharmacognosy</w:t>
      </w:r>
      <w:proofErr w:type="spellEnd"/>
      <w:r w:rsidRPr="004A35ED">
        <w:rPr>
          <w:rFonts w:ascii="Times New Roman" w:hAnsi="Times New Roman"/>
          <w:i/>
          <w:sz w:val="24"/>
          <w:szCs w:val="24"/>
        </w:rPr>
        <w:t xml:space="preserve"> and </w:t>
      </w:r>
      <w:proofErr w:type="spellStart"/>
      <w:r w:rsidRPr="004A35ED">
        <w:rPr>
          <w:rFonts w:ascii="Times New Roman" w:hAnsi="Times New Roman"/>
          <w:i/>
          <w:sz w:val="24"/>
          <w:szCs w:val="24"/>
        </w:rPr>
        <w:t>Phytochemistry</w:t>
      </w:r>
      <w:proofErr w:type="spellEnd"/>
      <w:r w:rsidRPr="004A35ED">
        <w:rPr>
          <w:rFonts w:ascii="Times New Roman" w:hAnsi="Times New Roman"/>
          <w:sz w:val="24"/>
          <w:szCs w:val="24"/>
        </w:rPr>
        <w:t xml:space="preserve"> </w:t>
      </w:r>
      <w:r w:rsidRPr="004A35ED">
        <w:rPr>
          <w:rFonts w:ascii="Times New Roman" w:hAnsi="Times New Roman"/>
          <w:i/>
          <w:iCs/>
          <w:sz w:val="24"/>
          <w:szCs w:val="24"/>
        </w:rPr>
        <w:t>5</w:t>
      </w:r>
      <w:r w:rsidRPr="004A35ED">
        <w:rPr>
          <w:rFonts w:ascii="Times New Roman" w:hAnsi="Times New Roman"/>
          <w:sz w:val="24"/>
          <w:szCs w:val="24"/>
        </w:rPr>
        <w:t>(3): 15–22.</w:t>
      </w:r>
    </w:p>
    <w:p w14:paraId="4E5735E3" w14:textId="77777777" w:rsidR="006B09F2" w:rsidRPr="004A35ED" w:rsidRDefault="006B09F2" w:rsidP="004A35ED">
      <w:pPr>
        <w:pStyle w:val="NormalWeb"/>
        <w:spacing w:line="360" w:lineRule="auto"/>
        <w:ind w:left="709" w:hanging="709"/>
        <w:jc w:val="both"/>
        <w:rPr>
          <w:rFonts w:ascii="Times New Roman" w:hAnsi="Times New Roman"/>
          <w:sz w:val="24"/>
          <w:szCs w:val="24"/>
        </w:rPr>
      </w:pPr>
      <w:proofErr w:type="spellStart"/>
      <w:r w:rsidRPr="004A35ED">
        <w:rPr>
          <w:rFonts w:ascii="Times New Roman" w:hAnsi="Times New Roman"/>
          <w:sz w:val="24"/>
          <w:szCs w:val="24"/>
        </w:rPr>
        <w:t>Naowaboot</w:t>
      </w:r>
      <w:proofErr w:type="spellEnd"/>
      <w:r w:rsidRPr="004A35ED">
        <w:rPr>
          <w:rFonts w:ascii="Times New Roman" w:hAnsi="Times New Roman"/>
          <w:sz w:val="24"/>
          <w:szCs w:val="24"/>
        </w:rPr>
        <w:t xml:space="preserve">, J., </w:t>
      </w:r>
      <w:proofErr w:type="spellStart"/>
      <w:r w:rsidRPr="004A35ED">
        <w:rPr>
          <w:rFonts w:ascii="Times New Roman" w:hAnsi="Times New Roman"/>
          <w:sz w:val="24"/>
          <w:szCs w:val="24"/>
        </w:rPr>
        <w:t>Wannasiri</w:t>
      </w:r>
      <w:proofErr w:type="spellEnd"/>
      <w:r w:rsidRPr="004A35ED">
        <w:rPr>
          <w:rFonts w:ascii="Times New Roman" w:hAnsi="Times New Roman"/>
          <w:sz w:val="24"/>
          <w:szCs w:val="24"/>
        </w:rPr>
        <w:t>, S. (2016). Anti-</w:t>
      </w:r>
      <w:proofErr w:type="spellStart"/>
      <w:r w:rsidRPr="004A35ED">
        <w:rPr>
          <w:rFonts w:ascii="Times New Roman" w:hAnsi="Times New Roman"/>
          <w:sz w:val="24"/>
          <w:szCs w:val="24"/>
        </w:rPr>
        <w:t>lipogenic</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Effect</w:t>
      </w:r>
      <w:proofErr w:type="spellEnd"/>
      <w:r w:rsidRPr="004A35ED">
        <w:rPr>
          <w:rFonts w:ascii="Times New Roman" w:hAnsi="Times New Roman"/>
          <w:sz w:val="24"/>
          <w:szCs w:val="24"/>
        </w:rPr>
        <w:t xml:space="preserve"> of </w:t>
      </w:r>
      <w:proofErr w:type="spellStart"/>
      <w:r w:rsidRPr="004A35ED">
        <w:rPr>
          <w:rFonts w:ascii="Times New Roman" w:hAnsi="Times New Roman"/>
          <w:i/>
          <w:sz w:val="24"/>
          <w:szCs w:val="24"/>
        </w:rPr>
        <w:t>Senna</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alata</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Leaf</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Extract</w:t>
      </w:r>
      <w:proofErr w:type="spellEnd"/>
      <w:r w:rsidRPr="004A35ED">
        <w:rPr>
          <w:rFonts w:ascii="Times New Roman" w:hAnsi="Times New Roman"/>
          <w:sz w:val="24"/>
          <w:szCs w:val="24"/>
        </w:rPr>
        <w:t xml:space="preserve"> in </w:t>
      </w:r>
      <w:proofErr w:type="spellStart"/>
      <w:r w:rsidRPr="004A35ED">
        <w:rPr>
          <w:rFonts w:ascii="Times New Roman" w:hAnsi="Times New Roman"/>
          <w:sz w:val="24"/>
          <w:szCs w:val="24"/>
        </w:rPr>
        <w:t>Hig-Fat</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Diet-Induced</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Obese</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Mice</w:t>
      </w:r>
      <w:proofErr w:type="spellEnd"/>
      <w:r w:rsidRPr="004A35ED">
        <w:rPr>
          <w:rFonts w:ascii="Times New Roman" w:hAnsi="Times New Roman"/>
          <w:sz w:val="24"/>
          <w:szCs w:val="24"/>
        </w:rPr>
        <w:t xml:space="preserve">. </w:t>
      </w:r>
      <w:proofErr w:type="spellStart"/>
      <w:r w:rsidRPr="004A35ED">
        <w:rPr>
          <w:rFonts w:ascii="Times New Roman" w:hAnsi="Times New Roman"/>
          <w:i/>
          <w:iCs/>
          <w:sz w:val="24"/>
          <w:szCs w:val="24"/>
        </w:rPr>
        <w:t>Asian</w:t>
      </w:r>
      <w:proofErr w:type="spellEnd"/>
      <w:r w:rsidRPr="004A35ED">
        <w:rPr>
          <w:rFonts w:ascii="Times New Roman" w:hAnsi="Times New Roman"/>
          <w:i/>
          <w:iCs/>
          <w:sz w:val="24"/>
          <w:szCs w:val="24"/>
        </w:rPr>
        <w:t xml:space="preserve"> </w:t>
      </w:r>
      <w:proofErr w:type="spellStart"/>
      <w:r w:rsidRPr="004A35ED">
        <w:rPr>
          <w:rFonts w:ascii="Times New Roman" w:hAnsi="Times New Roman"/>
          <w:i/>
          <w:iCs/>
          <w:sz w:val="24"/>
          <w:szCs w:val="24"/>
        </w:rPr>
        <w:t>Pacific</w:t>
      </w:r>
      <w:proofErr w:type="spellEnd"/>
      <w:r w:rsidRPr="004A35ED">
        <w:rPr>
          <w:rFonts w:ascii="Times New Roman" w:hAnsi="Times New Roman"/>
          <w:i/>
          <w:iCs/>
          <w:sz w:val="24"/>
          <w:szCs w:val="24"/>
        </w:rPr>
        <w:t xml:space="preserve"> </w:t>
      </w:r>
      <w:proofErr w:type="spellStart"/>
      <w:r w:rsidRPr="004A35ED">
        <w:rPr>
          <w:rFonts w:ascii="Times New Roman" w:hAnsi="Times New Roman"/>
          <w:i/>
          <w:iCs/>
          <w:sz w:val="24"/>
          <w:szCs w:val="24"/>
        </w:rPr>
        <w:t>Journal</w:t>
      </w:r>
      <w:proofErr w:type="spellEnd"/>
      <w:r w:rsidRPr="004A35ED">
        <w:rPr>
          <w:rFonts w:ascii="Times New Roman" w:hAnsi="Times New Roman"/>
          <w:i/>
          <w:iCs/>
          <w:sz w:val="24"/>
          <w:szCs w:val="24"/>
        </w:rPr>
        <w:t xml:space="preserve"> of Tropical </w:t>
      </w:r>
      <w:proofErr w:type="spellStart"/>
      <w:r w:rsidRPr="004A35ED">
        <w:rPr>
          <w:rFonts w:ascii="Times New Roman" w:hAnsi="Times New Roman"/>
          <w:i/>
          <w:iCs/>
          <w:sz w:val="24"/>
          <w:szCs w:val="24"/>
        </w:rPr>
        <w:t>Biomedicine</w:t>
      </w:r>
      <w:proofErr w:type="spellEnd"/>
      <w:r w:rsidRPr="004A35ED">
        <w:rPr>
          <w:rFonts w:ascii="Times New Roman" w:hAnsi="Times New Roman"/>
          <w:sz w:val="24"/>
          <w:szCs w:val="24"/>
        </w:rPr>
        <w:t xml:space="preserve"> </w:t>
      </w:r>
      <w:r w:rsidRPr="004A35ED">
        <w:rPr>
          <w:rFonts w:ascii="Times New Roman" w:hAnsi="Times New Roman"/>
          <w:i/>
          <w:iCs/>
          <w:sz w:val="24"/>
          <w:szCs w:val="24"/>
        </w:rPr>
        <w:t xml:space="preserve">6 </w:t>
      </w:r>
      <w:r w:rsidRPr="004A35ED">
        <w:rPr>
          <w:rFonts w:ascii="Times New Roman" w:hAnsi="Times New Roman"/>
          <w:sz w:val="24"/>
          <w:szCs w:val="24"/>
        </w:rPr>
        <w:t>(3)</w:t>
      </w:r>
      <w:proofErr w:type="gramStart"/>
      <w:r w:rsidRPr="004A35ED">
        <w:rPr>
          <w:rFonts w:ascii="Times New Roman" w:hAnsi="Times New Roman"/>
          <w:sz w:val="24"/>
          <w:szCs w:val="24"/>
        </w:rPr>
        <w:t>:  232</w:t>
      </w:r>
      <w:proofErr w:type="gramEnd"/>
      <w:r w:rsidRPr="004A35ED">
        <w:rPr>
          <w:rFonts w:ascii="Times New Roman" w:hAnsi="Times New Roman"/>
          <w:sz w:val="24"/>
          <w:szCs w:val="24"/>
        </w:rPr>
        <w:t>–238.</w:t>
      </w:r>
    </w:p>
    <w:p w14:paraId="02BB326A" w14:textId="77777777" w:rsidR="006B09F2" w:rsidRPr="004A35ED" w:rsidRDefault="006B09F2" w:rsidP="004A35ED">
      <w:pPr>
        <w:pStyle w:val="NormalWeb"/>
        <w:spacing w:line="360" w:lineRule="auto"/>
        <w:ind w:left="709" w:hanging="709"/>
        <w:jc w:val="both"/>
        <w:rPr>
          <w:rFonts w:ascii="Times New Roman" w:hAnsi="Times New Roman"/>
          <w:sz w:val="24"/>
          <w:szCs w:val="24"/>
        </w:rPr>
      </w:pPr>
      <w:proofErr w:type="spellStart"/>
      <w:r w:rsidRPr="004A35ED">
        <w:rPr>
          <w:rFonts w:ascii="Times New Roman" w:hAnsi="Times New Roman"/>
          <w:sz w:val="24"/>
          <w:szCs w:val="24"/>
        </w:rPr>
        <w:t>Nukitrangsan</w:t>
      </w:r>
      <w:proofErr w:type="spellEnd"/>
      <w:r w:rsidRPr="004A35ED">
        <w:rPr>
          <w:rFonts w:ascii="Times New Roman" w:hAnsi="Times New Roman"/>
          <w:sz w:val="24"/>
          <w:szCs w:val="24"/>
        </w:rPr>
        <w:t xml:space="preserve">, N., </w:t>
      </w:r>
      <w:proofErr w:type="spellStart"/>
      <w:r w:rsidRPr="004A35ED">
        <w:rPr>
          <w:rFonts w:ascii="Times New Roman" w:hAnsi="Times New Roman"/>
          <w:sz w:val="24"/>
          <w:szCs w:val="24"/>
        </w:rPr>
        <w:t>Okabe</w:t>
      </w:r>
      <w:proofErr w:type="spellEnd"/>
      <w:r w:rsidRPr="004A35ED">
        <w:rPr>
          <w:rFonts w:ascii="Times New Roman" w:hAnsi="Times New Roman"/>
          <w:sz w:val="24"/>
          <w:szCs w:val="24"/>
        </w:rPr>
        <w:t>, T.,  Toda, T. (2012). Anti-</w:t>
      </w:r>
      <w:proofErr w:type="spellStart"/>
      <w:r w:rsidRPr="004A35ED">
        <w:rPr>
          <w:rFonts w:ascii="Times New Roman" w:hAnsi="Times New Roman"/>
          <w:sz w:val="24"/>
          <w:szCs w:val="24"/>
        </w:rPr>
        <w:t>obesity</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Activity</w:t>
      </w:r>
      <w:proofErr w:type="spellEnd"/>
      <w:r w:rsidRPr="004A35ED">
        <w:rPr>
          <w:rFonts w:ascii="Times New Roman" w:hAnsi="Times New Roman"/>
          <w:sz w:val="24"/>
          <w:szCs w:val="24"/>
        </w:rPr>
        <w:t xml:space="preserve"> of </w:t>
      </w:r>
      <w:proofErr w:type="spellStart"/>
      <w:r w:rsidRPr="004A35ED">
        <w:rPr>
          <w:rFonts w:ascii="Times New Roman" w:hAnsi="Times New Roman"/>
          <w:i/>
          <w:sz w:val="24"/>
          <w:szCs w:val="24"/>
        </w:rPr>
        <w:t>Peucedanum</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japonicum</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Thunb</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Extract</w:t>
      </w:r>
      <w:proofErr w:type="spellEnd"/>
      <w:r w:rsidRPr="004A35ED">
        <w:rPr>
          <w:rFonts w:ascii="Times New Roman" w:hAnsi="Times New Roman"/>
          <w:sz w:val="24"/>
          <w:szCs w:val="24"/>
        </w:rPr>
        <w:t xml:space="preserve"> in </w:t>
      </w:r>
      <w:proofErr w:type="spellStart"/>
      <w:r w:rsidRPr="004A35ED">
        <w:rPr>
          <w:rFonts w:ascii="Times New Roman" w:hAnsi="Times New Roman"/>
          <w:sz w:val="24"/>
          <w:szCs w:val="24"/>
        </w:rPr>
        <w:t>Obese</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Diabetic</w:t>
      </w:r>
      <w:proofErr w:type="spellEnd"/>
      <w:r w:rsidRPr="004A35ED">
        <w:rPr>
          <w:rFonts w:ascii="Times New Roman" w:hAnsi="Times New Roman"/>
          <w:sz w:val="24"/>
          <w:szCs w:val="24"/>
        </w:rPr>
        <w:t xml:space="preserve"> Animal </w:t>
      </w:r>
      <w:proofErr w:type="spellStart"/>
      <w:r w:rsidRPr="004A35ED">
        <w:rPr>
          <w:rFonts w:ascii="Times New Roman" w:hAnsi="Times New Roman"/>
          <w:sz w:val="24"/>
          <w:szCs w:val="24"/>
        </w:rPr>
        <w:t>Model</w:t>
      </w:r>
      <w:proofErr w:type="spellEnd"/>
      <w:r w:rsidRPr="004A35ED">
        <w:rPr>
          <w:rFonts w:ascii="Times New Roman" w:hAnsi="Times New Roman"/>
          <w:sz w:val="24"/>
          <w:szCs w:val="24"/>
        </w:rPr>
        <w:t xml:space="preserve"> C57BL/6J </w:t>
      </w:r>
      <w:proofErr w:type="spellStart"/>
      <w:r w:rsidRPr="004A35ED">
        <w:rPr>
          <w:rFonts w:ascii="Times New Roman" w:hAnsi="Times New Roman"/>
          <w:sz w:val="24"/>
          <w:szCs w:val="24"/>
        </w:rPr>
        <w:t>Ham</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Slc</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ob</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ob</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Mice</w:t>
      </w:r>
      <w:proofErr w:type="spellEnd"/>
      <w:r w:rsidRPr="004A35ED">
        <w:rPr>
          <w:rFonts w:ascii="Times New Roman" w:hAnsi="Times New Roman"/>
          <w:sz w:val="24"/>
          <w:szCs w:val="24"/>
        </w:rPr>
        <w:t xml:space="preserve">. </w:t>
      </w:r>
      <w:r w:rsidRPr="004A35ED">
        <w:rPr>
          <w:rFonts w:ascii="Times New Roman" w:hAnsi="Times New Roman"/>
          <w:i/>
          <w:sz w:val="24"/>
          <w:szCs w:val="24"/>
        </w:rPr>
        <w:t xml:space="preserve">International </w:t>
      </w:r>
      <w:proofErr w:type="spellStart"/>
      <w:r w:rsidRPr="004A35ED">
        <w:rPr>
          <w:rFonts w:ascii="Times New Roman" w:hAnsi="Times New Roman"/>
          <w:i/>
          <w:sz w:val="24"/>
          <w:szCs w:val="24"/>
        </w:rPr>
        <w:t>Journal</w:t>
      </w:r>
      <w:proofErr w:type="spellEnd"/>
      <w:r w:rsidRPr="004A35ED">
        <w:rPr>
          <w:rFonts w:ascii="Times New Roman" w:hAnsi="Times New Roman"/>
          <w:i/>
          <w:sz w:val="24"/>
          <w:szCs w:val="24"/>
        </w:rPr>
        <w:t xml:space="preserve"> of </w:t>
      </w:r>
      <w:proofErr w:type="spellStart"/>
      <w:r w:rsidRPr="004A35ED">
        <w:rPr>
          <w:rFonts w:ascii="Times New Roman" w:hAnsi="Times New Roman"/>
          <w:i/>
          <w:sz w:val="24"/>
          <w:szCs w:val="24"/>
        </w:rPr>
        <w:t>Life</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Science</w:t>
      </w:r>
      <w:proofErr w:type="spellEnd"/>
      <w:r w:rsidRPr="004A35ED">
        <w:rPr>
          <w:rFonts w:ascii="Times New Roman" w:hAnsi="Times New Roman"/>
          <w:i/>
          <w:sz w:val="24"/>
          <w:szCs w:val="24"/>
        </w:rPr>
        <w:t xml:space="preserve"> and Medical </w:t>
      </w:r>
      <w:proofErr w:type="spellStart"/>
      <w:r w:rsidRPr="004A35ED">
        <w:rPr>
          <w:rFonts w:ascii="Times New Roman" w:hAnsi="Times New Roman"/>
          <w:i/>
          <w:sz w:val="24"/>
          <w:szCs w:val="24"/>
        </w:rPr>
        <w:t>Research</w:t>
      </w:r>
      <w:proofErr w:type="spellEnd"/>
      <w:r w:rsidRPr="004A35ED">
        <w:rPr>
          <w:rFonts w:ascii="Times New Roman" w:hAnsi="Times New Roman"/>
          <w:sz w:val="24"/>
          <w:szCs w:val="24"/>
        </w:rPr>
        <w:t xml:space="preserve"> </w:t>
      </w:r>
      <w:r w:rsidRPr="004A35ED">
        <w:rPr>
          <w:rFonts w:ascii="Times New Roman" w:hAnsi="Times New Roman"/>
          <w:iCs/>
          <w:sz w:val="24"/>
          <w:szCs w:val="24"/>
        </w:rPr>
        <w:t>2</w:t>
      </w:r>
      <w:r w:rsidRPr="004A35ED">
        <w:rPr>
          <w:rFonts w:ascii="Times New Roman" w:hAnsi="Times New Roman"/>
          <w:sz w:val="24"/>
          <w:szCs w:val="24"/>
        </w:rPr>
        <w:t xml:space="preserve">: 28–34. </w:t>
      </w:r>
    </w:p>
    <w:p w14:paraId="6289C407" w14:textId="77777777" w:rsidR="006B09F2" w:rsidRPr="004A35ED" w:rsidRDefault="006B09F2" w:rsidP="004A35ED">
      <w:pPr>
        <w:pStyle w:val="NormalWeb"/>
        <w:spacing w:line="360" w:lineRule="auto"/>
        <w:ind w:left="709" w:hanging="709"/>
        <w:jc w:val="both"/>
        <w:rPr>
          <w:rFonts w:ascii="Times New Roman" w:hAnsi="Times New Roman"/>
          <w:sz w:val="24"/>
          <w:szCs w:val="24"/>
        </w:rPr>
      </w:pPr>
      <w:r w:rsidRPr="004A35ED">
        <w:rPr>
          <w:rFonts w:ascii="Times New Roman" w:hAnsi="Times New Roman"/>
          <w:sz w:val="24"/>
          <w:szCs w:val="24"/>
        </w:rPr>
        <w:t xml:space="preserve">Salinas Moreno Y., Cruz Chávez F.J., Díaz </w:t>
      </w:r>
      <w:proofErr w:type="spellStart"/>
      <w:r w:rsidRPr="004A35ED">
        <w:rPr>
          <w:rFonts w:ascii="Times New Roman" w:hAnsi="Times New Roman"/>
          <w:sz w:val="24"/>
          <w:szCs w:val="24"/>
        </w:rPr>
        <w:t>Ortíz</w:t>
      </w:r>
      <w:proofErr w:type="spellEnd"/>
      <w:r w:rsidRPr="004A35ED">
        <w:rPr>
          <w:rFonts w:ascii="Times New Roman" w:hAnsi="Times New Roman"/>
          <w:sz w:val="24"/>
          <w:szCs w:val="24"/>
        </w:rPr>
        <w:t xml:space="preserve"> S.A., Castillo González F. (2012). Granos de Maíces Pigmentados de Chiapas, Características Físicas, Contenido de Antocianinas y Valor </w:t>
      </w:r>
      <w:proofErr w:type="spellStart"/>
      <w:r w:rsidRPr="004A35ED">
        <w:rPr>
          <w:rFonts w:ascii="Times New Roman" w:hAnsi="Times New Roman"/>
          <w:sz w:val="24"/>
          <w:szCs w:val="24"/>
        </w:rPr>
        <w:t>Nutracéutico</w:t>
      </w:r>
      <w:proofErr w:type="spellEnd"/>
      <w:r w:rsidRPr="004A35ED">
        <w:rPr>
          <w:rFonts w:ascii="Times New Roman" w:hAnsi="Times New Roman"/>
          <w:sz w:val="24"/>
          <w:szCs w:val="24"/>
        </w:rPr>
        <w:t xml:space="preserve">. </w:t>
      </w:r>
      <w:r w:rsidRPr="004A35ED">
        <w:rPr>
          <w:rFonts w:ascii="Times New Roman" w:hAnsi="Times New Roman"/>
          <w:i/>
          <w:sz w:val="24"/>
          <w:szCs w:val="24"/>
        </w:rPr>
        <w:t xml:space="preserve">Rev. </w:t>
      </w:r>
      <w:proofErr w:type="spellStart"/>
      <w:r w:rsidRPr="004A35ED">
        <w:rPr>
          <w:rFonts w:ascii="Times New Roman" w:hAnsi="Times New Roman"/>
          <w:i/>
          <w:sz w:val="24"/>
          <w:szCs w:val="24"/>
        </w:rPr>
        <w:t>Fitotec</w:t>
      </w:r>
      <w:proofErr w:type="spellEnd"/>
      <w:r w:rsidRPr="004A35ED">
        <w:rPr>
          <w:rFonts w:ascii="Times New Roman" w:hAnsi="Times New Roman"/>
          <w:i/>
          <w:sz w:val="24"/>
          <w:szCs w:val="24"/>
        </w:rPr>
        <w:t xml:space="preserve">. Mex. </w:t>
      </w:r>
      <w:r w:rsidRPr="004A35ED">
        <w:rPr>
          <w:rFonts w:ascii="Times New Roman" w:hAnsi="Times New Roman"/>
          <w:sz w:val="24"/>
          <w:szCs w:val="24"/>
        </w:rPr>
        <w:t>35 (1): 33-41.</w:t>
      </w:r>
    </w:p>
    <w:p w14:paraId="5A32313C" w14:textId="2435EEEA" w:rsidR="006B09F2" w:rsidRPr="004A35ED" w:rsidRDefault="006B09F2" w:rsidP="004A35ED">
      <w:pPr>
        <w:tabs>
          <w:tab w:val="left" w:pos="9072"/>
        </w:tabs>
        <w:spacing w:before="100" w:beforeAutospacing="1" w:after="100" w:afterAutospacing="1" w:line="360" w:lineRule="auto"/>
        <w:ind w:left="709" w:hanging="709"/>
        <w:jc w:val="both"/>
        <w:rPr>
          <w:rFonts w:ascii="Times New Roman" w:hAnsi="Times New Roman" w:cs="Times New Roman"/>
        </w:rPr>
      </w:pPr>
      <w:r w:rsidRPr="004A35ED">
        <w:rPr>
          <w:rFonts w:ascii="Times New Roman" w:hAnsi="Times New Roman" w:cs="Times New Roman"/>
        </w:rPr>
        <w:t>Serna-Saldívar S.O., Gutiérrez-Uribe J.A., Mora-</w:t>
      </w:r>
      <w:proofErr w:type="spellStart"/>
      <w:r w:rsidRPr="004A35ED">
        <w:rPr>
          <w:rFonts w:ascii="Times New Roman" w:hAnsi="Times New Roman" w:cs="Times New Roman"/>
        </w:rPr>
        <w:t>Rochin</w:t>
      </w:r>
      <w:proofErr w:type="spellEnd"/>
      <w:r w:rsidRPr="004A35ED">
        <w:rPr>
          <w:rFonts w:ascii="Times New Roman" w:hAnsi="Times New Roman" w:cs="Times New Roman"/>
        </w:rPr>
        <w:t xml:space="preserve"> S., García-Lara, S. (2013). Potencial </w:t>
      </w:r>
      <w:proofErr w:type="spellStart"/>
      <w:r w:rsidR="003221E2" w:rsidRPr="004A35ED">
        <w:rPr>
          <w:rFonts w:ascii="Times New Roman" w:hAnsi="Times New Roman" w:cs="Times New Roman"/>
        </w:rPr>
        <w:t>n</w:t>
      </w:r>
      <w:r w:rsidRPr="004A35ED">
        <w:rPr>
          <w:rFonts w:ascii="Times New Roman" w:hAnsi="Times New Roman" w:cs="Times New Roman"/>
        </w:rPr>
        <w:t>utracéutico</w:t>
      </w:r>
      <w:proofErr w:type="spellEnd"/>
      <w:r w:rsidRPr="004A35ED">
        <w:rPr>
          <w:rFonts w:ascii="Times New Roman" w:hAnsi="Times New Roman" w:cs="Times New Roman"/>
        </w:rPr>
        <w:t xml:space="preserve"> de los </w:t>
      </w:r>
      <w:r w:rsidR="003221E2" w:rsidRPr="004A35ED">
        <w:rPr>
          <w:rFonts w:ascii="Times New Roman" w:hAnsi="Times New Roman" w:cs="Times New Roman"/>
        </w:rPr>
        <w:t>m</w:t>
      </w:r>
      <w:r w:rsidRPr="004A35ED">
        <w:rPr>
          <w:rFonts w:ascii="Times New Roman" w:hAnsi="Times New Roman" w:cs="Times New Roman"/>
        </w:rPr>
        <w:t xml:space="preserve">aíces </w:t>
      </w:r>
      <w:r w:rsidR="003221E2" w:rsidRPr="004A35ED">
        <w:rPr>
          <w:rFonts w:ascii="Times New Roman" w:hAnsi="Times New Roman" w:cs="Times New Roman"/>
        </w:rPr>
        <w:t>c</w:t>
      </w:r>
      <w:r w:rsidRPr="004A35ED">
        <w:rPr>
          <w:rFonts w:ascii="Times New Roman" w:hAnsi="Times New Roman" w:cs="Times New Roman"/>
        </w:rPr>
        <w:t xml:space="preserve">riollos y </w:t>
      </w:r>
      <w:r w:rsidR="003221E2" w:rsidRPr="004A35ED">
        <w:rPr>
          <w:rFonts w:ascii="Times New Roman" w:hAnsi="Times New Roman" w:cs="Times New Roman"/>
        </w:rPr>
        <w:t>c</w:t>
      </w:r>
      <w:r w:rsidRPr="004A35ED">
        <w:rPr>
          <w:rFonts w:ascii="Times New Roman" w:hAnsi="Times New Roman" w:cs="Times New Roman"/>
        </w:rPr>
        <w:t xml:space="preserve">ambios </w:t>
      </w:r>
      <w:r w:rsidR="003221E2" w:rsidRPr="004A35ED">
        <w:rPr>
          <w:rFonts w:ascii="Times New Roman" w:hAnsi="Times New Roman" w:cs="Times New Roman"/>
        </w:rPr>
        <w:t>d</w:t>
      </w:r>
      <w:r w:rsidRPr="004A35ED">
        <w:rPr>
          <w:rFonts w:ascii="Times New Roman" w:hAnsi="Times New Roman" w:cs="Times New Roman"/>
        </w:rPr>
        <w:t xml:space="preserve">urante el </w:t>
      </w:r>
      <w:r w:rsidR="003221E2" w:rsidRPr="004A35ED">
        <w:rPr>
          <w:rFonts w:ascii="Times New Roman" w:hAnsi="Times New Roman" w:cs="Times New Roman"/>
        </w:rPr>
        <w:t>p</w:t>
      </w:r>
      <w:r w:rsidRPr="004A35ED">
        <w:rPr>
          <w:rFonts w:ascii="Times New Roman" w:hAnsi="Times New Roman" w:cs="Times New Roman"/>
        </w:rPr>
        <w:t xml:space="preserve">rocesamiento </w:t>
      </w:r>
      <w:r w:rsidR="003221E2" w:rsidRPr="004A35ED">
        <w:rPr>
          <w:rFonts w:ascii="Times New Roman" w:hAnsi="Times New Roman" w:cs="Times New Roman"/>
        </w:rPr>
        <w:t>t</w:t>
      </w:r>
      <w:r w:rsidRPr="004A35ED">
        <w:rPr>
          <w:rFonts w:ascii="Times New Roman" w:hAnsi="Times New Roman" w:cs="Times New Roman"/>
        </w:rPr>
        <w:t xml:space="preserve">radicional y con </w:t>
      </w:r>
      <w:r w:rsidR="003221E2" w:rsidRPr="004A35ED">
        <w:rPr>
          <w:rFonts w:ascii="Times New Roman" w:hAnsi="Times New Roman" w:cs="Times New Roman"/>
        </w:rPr>
        <w:t>e</w:t>
      </w:r>
      <w:r w:rsidRPr="004A35ED">
        <w:rPr>
          <w:rFonts w:ascii="Times New Roman" w:hAnsi="Times New Roman" w:cs="Times New Roman"/>
        </w:rPr>
        <w:t xml:space="preserve">xtrusión. </w:t>
      </w:r>
      <w:r w:rsidRPr="004A35ED">
        <w:rPr>
          <w:rFonts w:ascii="Times New Roman" w:hAnsi="Times New Roman" w:cs="Times New Roman"/>
          <w:i/>
        </w:rPr>
        <w:t xml:space="preserve">Rev. </w:t>
      </w:r>
      <w:proofErr w:type="spellStart"/>
      <w:r w:rsidRPr="004A35ED">
        <w:rPr>
          <w:rFonts w:ascii="Times New Roman" w:hAnsi="Times New Roman" w:cs="Times New Roman"/>
          <w:i/>
        </w:rPr>
        <w:t>Fitotec</w:t>
      </w:r>
      <w:proofErr w:type="spellEnd"/>
      <w:r w:rsidRPr="004A35ED">
        <w:rPr>
          <w:rFonts w:ascii="Times New Roman" w:hAnsi="Times New Roman" w:cs="Times New Roman"/>
          <w:i/>
        </w:rPr>
        <w:t xml:space="preserve">. </w:t>
      </w:r>
      <w:proofErr w:type="spellStart"/>
      <w:r w:rsidRPr="004A35ED">
        <w:rPr>
          <w:rFonts w:ascii="Times New Roman" w:hAnsi="Times New Roman" w:cs="Times New Roman"/>
          <w:i/>
        </w:rPr>
        <w:t>Méx</w:t>
      </w:r>
      <w:proofErr w:type="spellEnd"/>
      <w:r w:rsidRPr="004A35ED">
        <w:rPr>
          <w:rFonts w:ascii="Times New Roman" w:hAnsi="Times New Roman" w:cs="Times New Roman"/>
          <w:i/>
        </w:rPr>
        <w:t>.</w:t>
      </w:r>
      <w:r w:rsidRPr="004A35ED">
        <w:rPr>
          <w:rFonts w:ascii="Times New Roman" w:hAnsi="Times New Roman" w:cs="Times New Roman"/>
        </w:rPr>
        <w:t xml:space="preserve"> 36 (3-A): 295-304.</w:t>
      </w:r>
    </w:p>
    <w:p w14:paraId="5297C2D5" w14:textId="77777777" w:rsidR="006B09F2" w:rsidRPr="004A35ED" w:rsidRDefault="006B09F2" w:rsidP="004A35ED">
      <w:pPr>
        <w:pStyle w:val="NormalWeb"/>
        <w:spacing w:line="360" w:lineRule="auto"/>
        <w:ind w:left="709" w:hanging="709"/>
        <w:jc w:val="both"/>
        <w:rPr>
          <w:rFonts w:ascii="Times New Roman" w:hAnsi="Times New Roman"/>
          <w:sz w:val="24"/>
          <w:szCs w:val="24"/>
        </w:rPr>
      </w:pPr>
      <w:proofErr w:type="spellStart"/>
      <w:r w:rsidRPr="004A35ED">
        <w:rPr>
          <w:rFonts w:ascii="Times New Roman" w:hAnsi="Times New Roman"/>
          <w:sz w:val="24"/>
          <w:szCs w:val="24"/>
        </w:rPr>
        <w:lastRenderedPageBreak/>
        <w:t>Sharma</w:t>
      </w:r>
      <w:proofErr w:type="spellEnd"/>
      <w:r w:rsidRPr="004A35ED">
        <w:rPr>
          <w:rFonts w:ascii="Times New Roman" w:hAnsi="Times New Roman"/>
          <w:sz w:val="24"/>
          <w:szCs w:val="24"/>
        </w:rPr>
        <w:t xml:space="preserve">, A., </w:t>
      </w:r>
      <w:proofErr w:type="spellStart"/>
      <w:r w:rsidRPr="004A35ED">
        <w:rPr>
          <w:rFonts w:ascii="Times New Roman" w:hAnsi="Times New Roman"/>
          <w:sz w:val="24"/>
          <w:szCs w:val="24"/>
        </w:rPr>
        <w:t>Verma</w:t>
      </w:r>
      <w:proofErr w:type="spellEnd"/>
      <w:r w:rsidRPr="004A35ED">
        <w:rPr>
          <w:rFonts w:ascii="Times New Roman" w:hAnsi="Times New Roman"/>
          <w:sz w:val="24"/>
          <w:szCs w:val="24"/>
        </w:rPr>
        <w:t xml:space="preserve">, S., &amp; </w:t>
      </w:r>
      <w:proofErr w:type="spellStart"/>
      <w:r w:rsidRPr="004A35ED">
        <w:rPr>
          <w:rFonts w:ascii="Times New Roman" w:hAnsi="Times New Roman"/>
          <w:sz w:val="24"/>
          <w:szCs w:val="24"/>
        </w:rPr>
        <w:t>Prasad</w:t>
      </w:r>
      <w:proofErr w:type="spellEnd"/>
      <w:r w:rsidRPr="004A35ED">
        <w:rPr>
          <w:rFonts w:ascii="Times New Roman" w:hAnsi="Times New Roman"/>
          <w:sz w:val="24"/>
          <w:szCs w:val="24"/>
        </w:rPr>
        <w:t xml:space="preserve">, S. B. (2014). </w:t>
      </w:r>
      <w:proofErr w:type="spellStart"/>
      <w:r w:rsidRPr="004A35ED">
        <w:rPr>
          <w:rFonts w:ascii="Times New Roman" w:hAnsi="Times New Roman"/>
          <w:sz w:val="24"/>
          <w:szCs w:val="24"/>
        </w:rPr>
        <w:t>Evaluation</w:t>
      </w:r>
      <w:proofErr w:type="spellEnd"/>
      <w:r w:rsidRPr="004A35ED">
        <w:rPr>
          <w:rFonts w:ascii="Times New Roman" w:hAnsi="Times New Roman"/>
          <w:sz w:val="24"/>
          <w:szCs w:val="24"/>
        </w:rPr>
        <w:t xml:space="preserve"> of Anti-</w:t>
      </w:r>
      <w:proofErr w:type="spellStart"/>
      <w:r w:rsidRPr="004A35ED">
        <w:rPr>
          <w:rFonts w:ascii="Times New Roman" w:hAnsi="Times New Roman"/>
          <w:sz w:val="24"/>
          <w:szCs w:val="24"/>
        </w:rPr>
        <w:t>Obesity</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Activity</w:t>
      </w:r>
      <w:proofErr w:type="spellEnd"/>
      <w:r w:rsidRPr="004A35ED">
        <w:rPr>
          <w:rFonts w:ascii="Times New Roman" w:hAnsi="Times New Roman"/>
          <w:sz w:val="24"/>
          <w:szCs w:val="24"/>
        </w:rPr>
        <w:t xml:space="preserve"> of </w:t>
      </w:r>
      <w:proofErr w:type="spellStart"/>
      <w:r w:rsidRPr="004A35ED">
        <w:rPr>
          <w:rFonts w:ascii="Times New Roman" w:hAnsi="Times New Roman"/>
          <w:i/>
          <w:sz w:val="24"/>
          <w:szCs w:val="24"/>
        </w:rPr>
        <w:t>Convolvulus</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pluricaulis</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Extract</w:t>
      </w:r>
      <w:proofErr w:type="spellEnd"/>
      <w:r w:rsidRPr="004A35ED">
        <w:rPr>
          <w:rFonts w:ascii="Times New Roman" w:hAnsi="Times New Roman"/>
          <w:sz w:val="24"/>
          <w:szCs w:val="24"/>
        </w:rPr>
        <w:t xml:space="preserve">. </w:t>
      </w:r>
      <w:r w:rsidRPr="004A35ED">
        <w:rPr>
          <w:rFonts w:ascii="Times New Roman" w:hAnsi="Times New Roman"/>
          <w:i/>
          <w:sz w:val="24"/>
          <w:szCs w:val="24"/>
        </w:rPr>
        <w:t xml:space="preserve">International </w:t>
      </w:r>
      <w:proofErr w:type="spellStart"/>
      <w:r w:rsidRPr="004A35ED">
        <w:rPr>
          <w:rFonts w:ascii="Times New Roman" w:hAnsi="Times New Roman"/>
          <w:i/>
          <w:sz w:val="24"/>
          <w:szCs w:val="24"/>
        </w:rPr>
        <w:t>Journal</w:t>
      </w:r>
      <w:proofErr w:type="spellEnd"/>
      <w:r w:rsidRPr="004A35ED">
        <w:rPr>
          <w:rFonts w:ascii="Times New Roman" w:hAnsi="Times New Roman"/>
          <w:i/>
          <w:sz w:val="24"/>
          <w:szCs w:val="24"/>
        </w:rPr>
        <w:t xml:space="preserve"> of </w:t>
      </w:r>
      <w:proofErr w:type="spellStart"/>
      <w:r w:rsidRPr="004A35ED">
        <w:rPr>
          <w:rFonts w:ascii="Times New Roman" w:hAnsi="Times New Roman"/>
          <w:i/>
          <w:sz w:val="24"/>
          <w:szCs w:val="24"/>
        </w:rPr>
        <w:t>Toxicological</w:t>
      </w:r>
      <w:proofErr w:type="spellEnd"/>
      <w:r w:rsidRPr="004A35ED">
        <w:rPr>
          <w:rFonts w:ascii="Times New Roman" w:hAnsi="Times New Roman"/>
          <w:i/>
          <w:sz w:val="24"/>
          <w:szCs w:val="24"/>
        </w:rPr>
        <w:t xml:space="preserve"> and </w:t>
      </w:r>
      <w:proofErr w:type="spellStart"/>
      <w:r w:rsidRPr="004A35ED">
        <w:rPr>
          <w:rFonts w:ascii="Times New Roman" w:hAnsi="Times New Roman"/>
          <w:i/>
          <w:sz w:val="24"/>
          <w:szCs w:val="24"/>
        </w:rPr>
        <w:t>Pharmacological</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Research</w:t>
      </w:r>
      <w:proofErr w:type="spellEnd"/>
      <w:r w:rsidRPr="004A35ED">
        <w:rPr>
          <w:rFonts w:ascii="Times New Roman" w:hAnsi="Times New Roman"/>
          <w:i/>
          <w:sz w:val="24"/>
          <w:szCs w:val="24"/>
        </w:rPr>
        <w:t xml:space="preserve"> </w:t>
      </w:r>
      <w:r w:rsidRPr="004A35ED">
        <w:rPr>
          <w:rFonts w:ascii="Times New Roman" w:hAnsi="Times New Roman"/>
          <w:iCs/>
          <w:sz w:val="24"/>
          <w:szCs w:val="24"/>
        </w:rPr>
        <w:t>6</w:t>
      </w:r>
      <w:r w:rsidRPr="004A35ED">
        <w:rPr>
          <w:rFonts w:ascii="Times New Roman" w:hAnsi="Times New Roman"/>
          <w:sz w:val="24"/>
          <w:szCs w:val="24"/>
        </w:rPr>
        <w:t>(4): 148–152.</w:t>
      </w:r>
    </w:p>
    <w:p w14:paraId="231A3EC5" w14:textId="77777777" w:rsidR="006B09F2" w:rsidRPr="004A35ED" w:rsidRDefault="006B09F2" w:rsidP="004A35ED">
      <w:pPr>
        <w:pStyle w:val="NormalWeb"/>
        <w:spacing w:line="360" w:lineRule="auto"/>
        <w:ind w:left="709" w:hanging="709"/>
        <w:jc w:val="both"/>
        <w:rPr>
          <w:rFonts w:ascii="Times New Roman" w:hAnsi="Times New Roman"/>
          <w:sz w:val="24"/>
          <w:szCs w:val="24"/>
        </w:rPr>
      </w:pPr>
      <w:proofErr w:type="spellStart"/>
      <w:r w:rsidRPr="004A35ED">
        <w:rPr>
          <w:rFonts w:ascii="Times New Roman" w:hAnsi="Times New Roman"/>
          <w:sz w:val="24"/>
          <w:szCs w:val="24"/>
        </w:rPr>
        <w:t>Suneetha</w:t>
      </w:r>
      <w:proofErr w:type="spellEnd"/>
      <w:r w:rsidRPr="004A35ED">
        <w:rPr>
          <w:rFonts w:ascii="Times New Roman" w:hAnsi="Times New Roman"/>
          <w:sz w:val="24"/>
          <w:szCs w:val="24"/>
        </w:rPr>
        <w:t xml:space="preserve">, D., Banda, S. D. T., </w:t>
      </w:r>
      <w:proofErr w:type="spellStart"/>
      <w:r w:rsidRPr="004A35ED">
        <w:rPr>
          <w:rFonts w:ascii="Times New Roman" w:hAnsi="Times New Roman"/>
          <w:sz w:val="24"/>
          <w:szCs w:val="24"/>
        </w:rPr>
        <w:t>Ramesh</w:t>
      </w:r>
      <w:proofErr w:type="spellEnd"/>
      <w:r w:rsidRPr="004A35ED">
        <w:rPr>
          <w:rFonts w:ascii="Times New Roman" w:hAnsi="Times New Roman"/>
          <w:sz w:val="24"/>
          <w:szCs w:val="24"/>
        </w:rPr>
        <w:t xml:space="preserve">, C., Ali, F. (2013). </w:t>
      </w:r>
      <w:proofErr w:type="spellStart"/>
      <w:r w:rsidRPr="004A35ED">
        <w:rPr>
          <w:rFonts w:ascii="Times New Roman" w:hAnsi="Times New Roman"/>
          <w:sz w:val="24"/>
          <w:szCs w:val="24"/>
        </w:rPr>
        <w:t>Progesterone</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Induced</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Obesity</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on</w:t>
      </w:r>
      <w:proofErr w:type="spellEnd"/>
      <w:r w:rsidRPr="004A35ED">
        <w:rPr>
          <w:rFonts w:ascii="Times New Roman" w:hAnsi="Times New Roman"/>
          <w:sz w:val="24"/>
          <w:szCs w:val="24"/>
        </w:rPr>
        <w:t xml:space="preserve"> Albino </w:t>
      </w:r>
      <w:proofErr w:type="spellStart"/>
      <w:r w:rsidRPr="004A35ED">
        <w:rPr>
          <w:rFonts w:ascii="Times New Roman" w:hAnsi="Times New Roman"/>
          <w:sz w:val="24"/>
          <w:szCs w:val="24"/>
        </w:rPr>
        <w:t>Mice</w:t>
      </w:r>
      <w:proofErr w:type="spellEnd"/>
      <w:r w:rsidRPr="004A35ED">
        <w:rPr>
          <w:rFonts w:ascii="Times New Roman" w:hAnsi="Times New Roman"/>
          <w:sz w:val="24"/>
          <w:szCs w:val="24"/>
        </w:rPr>
        <w:t xml:space="preserve">. </w:t>
      </w:r>
      <w:proofErr w:type="spellStart"/>
      <w:r w:rsidRPr="004A35ED">
        <w:rPr>
          <w:rFonts w:ascii="Times New Roman" w:hAnsi="Times New Roman"/>
          <w:i/>
          <w:sz w:val="24"/>
          <w:szCs w:val="24"/>
        </w:rPr>
        <w:t>Int</w:t>
      </w:r>
      <w:proofErr w:type="spellEnd"/>
      <w:r w:rsidRPr="004A35ED">
        <w:rPr>
          <w:rFonts w:ascii="Times New Roman" w:hAnsi="Times New Roman"/>
          <w:i/>
          <w:sz w:val="24"/>
          <w:szCs w:val="24"/>
        </w:rPr>
        <w:t xml:space="preserve">. J. </w:t>
      </w:r>
      <w:proofErr w:type="spellStart"/>
      <w:r w:rsidRPr="004A35ED">
        <w:rPr>
          <w:rFonts w:ascii="Times New Roman" w:hAnsi="Times New Roman"/>
          <w:i/>
          <w:sz w:val="24"/>
          <w:szCs w:val="24"/>
        </w:rPr>
        <w:t>Pharm</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Sci</w:t>
      </w:r>
      <w:proofErr w:type="spellEnd"/>
      <w:r w:rsidRPr="004A35ED">
        <w:rPr>
          <w:rFonts w:ascii="Times New Roman" w:hAnsi="Times New Roman"/>
          <w:i/>
          <w:sz w:val="24"/>
          <w:szCs w:val="24"/>
        </w:rPr>
        <w:t>. Rev. Res.</w:t>
      </w:r>
      <w:r w:rsidRPr="004A35ED">
        <w:rPr>
          <w:rFonts w:ascii="Times New Roman" w:hAnsi="Times New Roman"/>
          <w:sz w:val="24"/>
          <w:szCs w:val="24"/>
        </w:rPr>
        <w:t xml:space="preserve"> </w:t>
      </w:r>
      <w:r w:rsidRPr="004A35ED">
        <w:rPr>
          <w:rFonts w:ascii="Times New Roman" w:hAnsi="Times New Roman"/>
          <w:iCs/>
          <w:sz w:val="24"/>
          <w:szCs w:val="24"/>
        </w:rPr>
        <w:t>23</w:t>
      </w:r>
      <w:r w:rsidRPr="004A35ED">
        <w:rPr>
          <w:rFonts w:ascii="Times New Roman" w:hAnsi="Times New Roman"/>
          <w:sz w:val="24"/>
          <w:szCs w:val="24"/>
        </w:rPr>
        <w:t>(2): 164–169.</w:t>
      </w:r>
    </w:p>
    <w:p w14:paraId="40E6D9CB" w14:textId="77777777" w:rsidR="006B09F2" w:rsidRPr="004A35ED" w:rsidRDefault="006B09F2" w:rsidP="004A35ED">
      <w:pPr>
        <w:pStyle w:val="NormalWeb"/>
        <w:spacing w:line="360" w:lineRule="auto"/>
        <w:ind w:left="709" w:hanging="709"/>
        <w:jc w:val="both"/>
        <w:rPr>
          <w:rFonts w:ascii="Times New Roman" w:hAnsi="Times New Roman"/>
          <w:sz w:val="24"/>
          <w:szCs w:val="24"/>
        </w:rPr>
      </w:pPr>
      <w:proofErr w:type="spellStart"/>
      <w:r w:rsidRPr="004A35ED">
        <w:rPr>
          <w:rFonts w:ascii="Times New Roman" w:hAnsi="Times New Roman"/>
          <w:sz w:val="24"/>
          <w:szCs w:val="24"/>
        </w:rPr>
        <w:t>Yuniarto</w:t>
      </w:r>
      <w:proofErr w:type="spellEnd"/>
      <w:r w:rsidRPr="004A35ED">
        <w:rPr>
          <w:rFonts w:ascii="Times New Roman" w:hAnsi="Times New Roman"/>
          <w:sz w:val="24"/>
          <w:szCs w:val="24"/>
        </w:rPr>
        <w:t xml:space="preserve">, A., </w:t>
      </w:r>
      <w:proofErr w:type="spellStart"/>
      <w:r w:rsidRPr="004A35ED">
        <w:rPr>
          <w:rFonts w:ascii="Times New Roman" w:hAnsi="Times New Roman"/>
          <w:sz w:val="24"/>
          <w:szCs w:val="24"/>
        </w:rPr>
        <w:t>Kurnia</w:t>
      </w:r>
      <w:proofErr w:type="spellEnd"/>
      <w:r w:rsidRPr="004A35ED">
        <w:rPr>
          <w:rFonts w:ascii="Times New Roman" w:hAnsi="Times New Roman"/>
          <w:sz w:val="24"/>
          <w:szCs w:val="24"/>
        </w:rPr>
        <w:t xml:space="preserve">, I.,  </w:t>
      </w:r>
      <w:proofErr w:type="spellStart"/>
      <w:r w:rsidRPr="004A35ED">
        <w:rPr>
          <w:rFonts w:ascii="Times New Roman" w:hAnsi="Times New Roman"/>
          <w:sz w:val="24"/>
          <w:szCs w:val="24"/>
        </w:rPr>
        <w:t>Ramadhan</w:t>
      </w:r>
      <w:proofErr w:type="spellEnd"/>
      <w:r w:rsidRPr="004A35ED">
        <w:rPr>
          <w:rFonts w:ascii="Times New Roman" w:hAnsi="Times New Roman"/>
          <w:sz w:val="24"/>
          <w:szCs w:val="24"/>
        </w:rPr>
        <w:t>, M. (2015). Anti-</w:t>
      </w:r>
      <w:proofErr w:type="spellStart"/>
      <w:r w:rsidRPr="004A35ED">
        <w:rPr>
          <w:rFonts w:ascii="Times New Roman" w:hAnsi="Times New Roman"/>
          <w:sz w:val="24"/>
          <w:szCs w:val="24"/>
        </w:rPr>
        <w:t>obesity</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Effect</w:t>
      </w:r>
      <w:proofErr w:type="spellEnd"/>
      <w:r w:rsidRPr="004A35ED">
        <w:rPr>
          <w:rFonts w:ascii="Times New Roman" w:hAnsi="Times New Roman"/>
          <w:sz w:val="24"/>
          <w:szCs w:val="24"/>
        </w:rPr>
        <w:t xml:space="preserve"> of </w:t>
      </w:r>
      <w:proofErr w:type="spellStart"/>
      <w:r w:rsidRPr="004A35ED">
        <w:rPr>
          <w:rFonts w:ascii="Times New Roman" w:hAnsi="Times New Roman"/>
          <w:sz w:val="24"/>
          <w:szCs w:val="24"/>
        </w:rPr>
        <w:t>Ethanolic</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Extract</w:t>
      </w:r>
      <w:proofErr w:type="spellEnd"/>
      <w:r w:rsidRPr="004A35ED">
        <w:rPr>
          <w:rFonts w:ascii="Times New Roman" w:hAnsi="Times New Roman"/>
          <w:sz w:val="24"/>
          <w:szCs w:val="24"/>
        </w:rPr>
        <w:t xml:space="preserve"> of Jasmine </w:t>
      </w:r>
      <w:proofErr w:type="spellStart"/>
      <w:r w:rsidRPr="004A35ED">
        <w:rPr>
          <w:rFonts w:ascii="Times New Roman" w:hAnsi="Times New Roman"/>
          <w:sz w:val="24"/>
          <w:szCs w:val="24"/>
        </w:rPr>
        <w:t>flowers</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Jasminumsambac</w:t>
      </w:r>
      <w:proofErr w:type="spellEnd"/>
      <w:r w:rsidRPr="004A35ED">
        <w:rPr>
          <w:rFonts w:ascii="Times New Roman" w:hAnsi="Times New Roman"/>
          <w:sz w:val="24"/>
          <w:szCs w:val="24"/>
        </w:rPr>
        <w:t xml:space="preserve"> (l</w:t>
      </w:r>
      <w:proofErr w:type="gramStart"/>
      <w:r w:rsidRPr="004A35ED">
        <w:rPr>
          <w:rFonts w:ascii="Times New Roman" w:hAnsi="Times New Roman"/>
          <w:sz w:val="24"/>
          <w:szCs w:val="24"/>
        </w:rPr>
        <w:t>)</w:t>
      </w:r>
      <w:proofErr w:type="spellStart"/>
      <w:r w:rsidRPr="004A35ED">
        <w:rPr>
          <w:rFonts w:ascii="Times New Roman" w:hAnsi="Times New Roman"/>
          <w:sz w:val="24"/>
          <w:szCs w:val="24"/>
        </w:rPr>
        <w:t>Ait</w:t>
      </w:r>
      <w:proofErr w:type="spellEnd"/>
      <w:proofErr w:type="gramEnd"/>
      <w:r w:rsidRPr="004A35ED">
        <w:rPr>
          <w:rFonts w:ascii="Times New Roman" w:hAnsi="Times New Roman"/>
          <w:sz w:val="24"/>
          <w:szCs w:val="24"/>
        </w:rPr>
        <w:t>) in High-</w:t>
      </w:r>
      <w:proofErr w:type="spellStart"/>
      <w:r w:rsidRPr="004A35ED">
        <w:rPr>
          <w:rFonts w:ascii="Times New Roman" w:hAnsi="Times New Roman"/>
          <w:sz w:val="24"/>
          <w:szCs w:val="24"/>
        </w:rPr>
        <w:t>Fat</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Diet</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Induced</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Mice</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Potent</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Inhibitor</w:t>
      </w:r>
      <w:proofErr w:type="spellEnd"/>
      <w:r w:rsidRPr="004A35ED">
        <w:rPr>
          <w:rFonts w:ascii="Times New Roman" w:hAnsi="Times New Roman"/>
          <w:sz w:val="24"/>
          <w:szCs w:val="24"/>
        </w:rPr>
        <w:t xml:space="preserve"> of </w:t>
      </w:r>
      <w:proofErr w:type="spellStart"/>
      <w:r w:rsidRPr="004A35ED">
        <w:rPr>
          <w:rFonts w:ascii="Times New Roman" w:hAnsi="Times New Roman"/>
          <w:sz w:val="24"/>
          <w:szCs w:val="24"/>
        </w:rPr>
        <w:t>Pancreatic</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Lipase</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Enzyme</w:t>
      </w:r>
      <w:proofErr w:type="spellEnd"/>
      <w:r w:rsidRPr="004A35ED">
        <w:rPr>
          <w:rFonts w:ascii="Times New Roman" w:hAnsi="Times New Roman"/>
          <w:sz w:val="24"/>
          <w:szCs w:val="24"/>
        </w:rPr>
        <w:t xml:space="preserve">. </w:t>
      </w:r>
      <w:r w:rsidRPr="004A35ED">
        <w:rPr>
          <w:rFonts w:ascii="Times New Roman" w:hAnsi="Times New Roman"/>
          <w:i/>
          <w:sz w:val="24"/>
          <w:szCs w:val="24"/>
        </w:rPr>
        <w:t xml:space="preserve">International </w:t>
      </w:r>
      <w:proofErr w:type="spellStart"/>
      <w:r w:rsidRPr="004A35ED">
        <w:rPr>
          <w:rFonts w:ascii="Times New Roman" w:hAnsi="Times New Roman"/>
          <w:i/>
          <w:sz w:val="24"/>
          <w:szCs w:val="24"/>
        </w:rPr>
        <w:t>Journal</w:t>
      </w:r>
      <w:proofErr w:type="spellEnd"/>
      <w:r w:rsidRPr="004A35ED">
        <w:rPr>
          <w:rFonts w:ascii="Times New Roman" w:hAnsi="Times New Roman"/>
          <w:i/>
          <w:sz w:val="24"/>
          <w:szCs w:val="24"/>
        </w:rPr>
        <w:t xml:space="preserve"> of </w:t>
      </w:r>
      <w:proofErr w:type="spellStart"/>
      <w:r w:rsidRPr="004A35ED">
        <w:rPr>
          <w:rFonts w:ascii="Times New Roman" w:hAnsi="Times New Roman"/>
          <w:i/>
          <w:sz w:val="24"/>
          <w:szCs w:val="24"/>
        </w:rPr>
        <w:t>Advances</w:t>
      </w:r>
      <w:proofErr w:type="spellEnd"/>
      <w:r w:rsidRPr="004A35ED">
        <w:rPr>
          <w:rFonts w:ascii="Times New Roman" w:hAnsi="Times New Roman"/>
          <w:i/>
          <w:sz w:val="24"/>
          <w:szCs w:val="24"/>
        </w:rPr>
        <w:t xml:space="preserve"> in </w:t>
      </w:r>
      <w:proofErr w:type="spellStart"/>
      <w:r w:rsidRPr="004A35ED">
        <w:rPr>
          <w:rFonts w:ascii="Times New Roman" w:hAnsi="Times New Roman"/>
          <w:i/>
          <w:sz w:val="24"/>
          <w:szCs w:val="24"/>
        </w:rPr>
        <w:t>Pharmacy</w:t>
      </w:r>
      <w:proofErr w:type="spellEnd"/>
      <w:r w:rsidRPr="004A35ED">
        <w:rPr>
          <w:rFonts w:ascii="Times New Roman" w:hAnsi="Times New Roman"/>
          <w:sz w:val="24"/>
          <w:szCs w:val="24"/>
        </w:rPr>
        <w:t xml:space="preserve">, </w:t>
      </w:r>
      <w:proofErr w:type="spellStart"/>
      <w:r w:rsidRPr="004A35ED">
        <w:rPr>
          <w:rFonts w:ascii="Times New Roman" w:hAnsi="Times New Roman"/>
          <w:i/>
          <w:sz w:val="24"/>
          <w:szCs w:val="24"/>
        </w:rPr>
        <w:t>Biology</w:t>
      </w:r>
      <w:proofErr w:type="spellEnd"/>
      <w:r w:rsidRPr="004A35ED">
        <w:rPr>
          <w:rFonts w:ascii="Times New Roman" w:hAnsi="Times New Roman"/>
          <w:i/>
          <w:sz w:val="24"/>
          <w:szCs w:val="24"/>
        </w:rPr>
        <w:t xml:space="preserve"> and </w:t>
      </w:r>
      <w:proofErr w:type="spellStart"/>
      <w:r w:rsidRPr="004A35ED">
        <w:rPr>
          <w:rFonts w:ascii="Times New Roman" w:hAnsi="Times New Roman"/>
          <w:i/>
          <w:sz w:val="24"/>
          <w:szCs w:val="24"/>
        </w:rPr>
        <w:t>Chemistry</w:t>
      </w:r>
      <w:proofErr w:type="spellEnd"/>
      <w:r w:rsidRPr="004A35ED">
        <w:rPr>
          <w:rFonts w:ascii="Times New Roman" w:hAnsi="Times New Roman"/>
          <w:sz w:val="24"/>
          <w:szCs w:val="24"/>
        </w:rPr>
        <w:t xml:space="preserve"> </w:t>
      </w:r>
      <w:r w:rsidRPr="004A35ED">
        <w:rPr>
          <w:rFonts w:ascii="Times New Roman" w:hAnsi="Times New Roman"/>
          <w:iCs/>
          <w:sz w:val="24"/>
          <w:szCs w:val="24"/>
        </w:rPr>
        <w:t>4</w:t>
      </w:r>
      <w:r w:rsidRPr="004A35ED">
        <w:rPr>
          <w:rFonts w:ascii="Times New Roman" w:hAnsi="Times New Roman"/>
          <w:sz w:val="24"/>
          <w:szCs w:val="24"/>
        </w:rPr>
        <w:t>(1):18–22.</w:t>
      </w:r>
    </w:p>
    <w:p w14:paraId="733E0C7F" w14:textId="441B50AA" w:rsidR="006B09F2" w:rsidRPr="004A35ED" w:rsidRDefault="006B09F2" w:rsidP="004A35ED">
      <w:pPr>
        <w:pStyle w:val="NormalWeb"/>
        <w:spacing w:line="360" w:lineRule="auto"/>
        <w:ind w:left="709" w:hanging="709"/>
        <w:jc w:val="both"/>
        <w:rPr>
          <w:rFonts w:ascii="Times New Roman" w:hAnsi="Times New Roman"/>
          <w:sz w:val="24"/>
          <w:szCs w:val="24"/>
        </w:rPr>
      </w:pPr>
      <w:proofErr w:type="spellStart"/>
      <w:r w:rsidRPr="004A35ED">
        <w:rPr>
          <w:rFonts w:ascii="Times New Roman" w:hAnsi="Times New Roman"/>
          <w:sz w:val="24"/>
          <w:szCs w:val="24"/>
        </w:rPr>
        <w:t>Zaman</w:t>
      </w:r>
      <w:proofErr w:type="spellEnd"/>
      <w:r w:rsidRPr="004A35ED">
        <w:rPr>
          <w:rFonts w:ascii="Times New Roman" w:hAnsi="Times New Roman"/>
          <w:sz w:val="24"/>
          <w:szCs w:val="24"/>
        </w:rPr>
        <w:t xml:space="preserve">, R., </w:t>
      </w:r>
      <w:proofErr w:type="spellStart"/>
      <w:r w:rsidRPr="004A35ED">
        <w:rPr>
          <w:rFonts w:ascii="Times New Roman" w:hAnsi="Times New Roman"/>
          <w:sz w:val="24"/>
          <w:szCs w:val="24"/>
        </w:rPr>
        <w:t>Parvez</w:t>
      </w:r>
      <w:proofErr w:type="spellEnd"/>
      <w:r w:rsidRPr="004A35ED">
        <w:rPr>
          <w:rFonts w:ascii="Times New Roman" w:hAnsi="Times New Roman"/>
          <w:sz w:val="24"/>
          <w:szCs w:val="24"/>
        </w:rPr>
        <w:t xml:space="preserve">, M., Ali, S., Islam, M. (2015). </w:t>
      </w:r>
      <w:proofErr w:type="spellStart"/>
      <w:r w:rsidRPr="004A35ED">
        <w:rPr>
          <w:rFonts w:ascii="Times New Roman" w:hAnsi="Times New Roman"/>
          <w:sz w:val="24"/>
          <w:szCs w:val="24"/>
        </w:rPr>
        <w:t>Possible</w:t>
      </w:r>
      <w:proofErr w:type="spellEnd"/>
      <w:r w:rsidRPr="004A35ED">
        <w:rPr>
          <w:rFonts w:ascii="Times New Roman" w:hAnsi="Times New Roman"/>
          <w:sz w:val="24"/>
          <w:szCs w:val="24"/>
        </w:rPr>
        <w:t xml:space="preserve"> Anti-</w:t>
      </w:r>
      <w:proofErr w:type="spellStart"/>
      <w:r w:rsidRPr="004A35ED">
        <w:rPr>
          <w:rFonts w:ascii="Times New Roman" w:hAnsi="Times New Roman"/>
          <w:sz w:val="24"/>
          <w:szCs w:val="24"/>
        </w:rPr>
        <w:t>Obesity</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Activity</w:t>
      </w:r>
      <w:proofErr w:type="spellEnd"/>
      <w:r w:rsidRPr="004A35ED">
        <w:rPr>
          <w:rFonts w:ascii="Times New Roman" w:hAnsi="Times New Roman"/>
          <w:sz w:val="24"/>
          <w:szCs w:val="24"/>
        </w:rPr>
        <w:t xml:space="preserve"> of </w:t>
      </w:r>
      <w:proofErr w:type="spellStart"/>
      <w:r w:rsidRPr="004A35ED">
        <w:rPr>
          <w:rFonts w:ascii="Times New Roman" w:hAnsi="Times New Roman"/>
          <w:sz w:val="24"/>
          <w:szCs w:val="24"/>
        </w:rPr>
        <w:t>Methanol</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Extract</w:t>
      </w:r>
      <w:proofErr w:type="spellEnd"/>
      <w:r w:rsidRPr="004A35ED">
        <w:rPr>
          <w:rFonts w:ascii="Times New Roman" w:hAnsi="Times New Roman"/>
          <w:sz w:val="24"/>
          <w:szCs w:val="24"/>
        </w:rPr>
        <w:t xml:space="preserve"> of </w:t>
      </w:r>
      <w:proofErr w:type="spellStart"/>
      <w:r w:rsidRPr="004A35ED">
        <w:rPr>
          <w:rFonts w:ascii="Times New Roman" w:hAnsi="Times New Roman"/>
          <w:sz w:val="24"/>
          <w:szCs w:val="24"/>
        </w:rPr>
        <w:t>Byttneria</w:t>
      </w:r>
      <w:proofErr w:type="spellEnd"/>
      <w:r w:rsidRPr="004A35ED">
        <w:rPr>
          <w:rFonts w:ascii="Times New Roman" w:hAnsi="Times New Roman"/>
          <w:sz w:val="24"/>
          <w:szCs w:val="24"/>
        </w:rPr>
        <w:t xml:space="preserve"> pilosa </w:t>
      </w:r>
      <w:proofErr w:type="spellStart"/>
      <w:r w:rsidRPr="004A35ED">
        <w:rPr>
          <w:rFonts w:ascii="Times New Roman" w:hAnsi="Times New Roman"/>
          <w:sz w:val="24"/>
          <w:szCs w:val="24"/>
        </w:rPr>
        <w:t>Roxb</w:t>
      </w:r>
      <w:proofErr w:type="spellEnd"/>
      <w:r w:rsidRPr="004A35ED">
        <w:rPr>
          <w:rFonts w:ascii="Times New Roman" w:hAnsi="Times New Roman"/>
          <w:sz w:val="24"/>
          <w:szCs w:val="24"/>
        </w:rPr>
        <w:t xml:space="preserve">. </w:t>
      </w:r>
      <w:proofErr w:type="spellStart"/>
      <w:r w:rsidRPr="004A35ED">
        <w:rPr>
          <w:rFonts w:ascii="Times New Roman" w:hAnsi="Times New Roman"/>
          <w:i/>
          <w:sz w:val="24"/>
          <w:szCs w:val="24"/>
        </w:rPr>
        <w:t>Leaves</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Middle</w:t>
      </w:r>
      <w:proofErr w:type="spellEnd"/>
      <w:r w:rsidRPr="004A35ED">
        <w:rPr>
          <w:rFonts w:ascii="Times New Roman" w:hAnsi="Times New Roman"/>
          <w:i/>
          <w:sz w:val="24"/>
          <w:szCs w:val="24"/>
        </w:rPr>
        <w:t xml:space="preserve">-East </w:t>
      </w:r>
      <w:proofErr w:type="spellStart"/>
      <w:r w:rsidRPr="004A35ED">
        <w:rPr>
          <w:rFonts w:ascii="Times New Roman" w:hAnsi="Times New Roman"/>
          <w:i/>
          <w:sz w:val="24"/>
          <w:szCs w:val="24"/>
        </w:rPr>
        <w:t>Journal</w:t>
      </w:r>
      <w:proofErr w:type="spellEnd"/>
      <w:r w:rsidRPr="004A35ED">
        <w:rPr>
          <w:rFonts w:ascii="Times New Roman" w:hAnsi="Times New Roman"/>
          <w:i/>
          <w:sz w:val="24"/>
          <w:szCs w:val="24"/>
        </w:rPr>
        <w:t xml:space="preserve"> of </w:t>
      </w:r>
      <w:proofErr w:type="spellStart"/>
      <w:r w:rsidRPr="004A35ED">
        <w:rPr>
          <w:rFonts w:ascii="Times New Roman" w:hAnsi="Times New Roman"/>
          <w:i/>
          <w:sz w:val="24"/>
          <w:szCs w:val="24"/>
        </w:rPr>
        <w:t>Scietific</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Research</w:t>
      </w:r>
      <w:proofErr w:type="spellEnd"/>
      <w:r w:rsidRPr="004A35ED">
        <w:rPr>
          <w:rFonts w:ascii="Times New Roman" w:hAnsi="Times New Roman"/>
          <w:sz w:val="24"/>
          <w:szCs w:val="24"/>
        </w:rPr>
        <w:t xml:space="preserve"> </w:t>
      </w:r>
      <w:r w:rsidRPr="004A35ED">
        <w:rPr>
          <w:rFonts w:ascii="Times New Roman" w:hAnsi="Times New Roman"/>
          <w:iCs/>
          <w:sz w:val="24"/>
          <w:szCs w:val="24"/>
        </w:rPr>
        <w:t>23</w:t>
      </w:r>
      <w:r w:rsidRPr="004A35ED">
        <w:rPr>
          <w:rFonts w:ascii="Times New Roman" w:hAnsi="Times New Roman"/>
          <w:sz w:val="24"/>
          <w:szCs w:val="24"/>
        </w:rPr>
        <w:t xml:space="preserve">(8): 1585–1589. </w:t>
      </w:r>
    </w:p>
    <w:p w14:paraId="2E72567B" w14:textId="77777777" w:rsidR="006B09F2" w:rsidRPr="006E0299" w:rsidRDefault="006B09F2" w:rsidP="004A35ED">
      <w:pPr>
        <w:pStyle w:val="NormalWeb"/>
        <w:spacing w:line="360" w:lineRule="auto"/>
        <w:ind w:left="709" w:hanging="709"/>
        <w:jc w:val="both"/>
        <w:rPr>
          <w:rFonts w:ascii="Arial" w:hAnsi="Arial" w:cs="Arial"/>
          <w:sz w:val="24"/>
          <w:szCs w:val="24"/>
        </w:rPr>
      </w:pPr>
      <w:r w:rsidRPr="004A35ED">
        <w:rPr>
          <w:rFonts w:ascii="Times New Roman" w:hAnsi="Times New Roman"/>
          <w:sz w:val="24"/>
          <w:szCs w:val="24"/>
        </w:rPr>
        <w:t xml:space="preserve">Zhang, J., </w:t>
      </w:r>
      <w:proofErr w:type="spellStart"/>
      <w:r w:rsidRPr="004A35ED">
        <w:rPr>
          <w:rFonts w:ascii="Times New Roman" w:hAnsi="Times New Roman"/>
          <w:sz w:val="24"/>
          <w:szCs w:val="24"/>
        </w:rPr>
        <w:t>Kang</w:t>
      </w:r>
      <w:proofErr w:type="spellEnd"/>
      <w:r w:rsidRPr="004A35ED">
        <w:rPr>
          <w:rFonts w:ascii="Times New Roman" w:hAnsi="Times New Roman"/>
          <w:sz w:val="24"/>
          <w:szCs w:val="24"/>
        </w:rPr>
        <w:t xml:space="preserve">, M., Kim, M., Kim, M., </w:t>
      </w:r>
      <w:proofErr w:type="spellStart"/>
      <w:r w:rsidRPr="004A35ED">
        <w:rPr>
          <w:rFonts w:ascii="Times New Roman" w:hAnsi="Times New Roman"/>
          <w:sz w:val="24"/>
          <w:szCs w:val="24"/>
        </w:rPr>
        <w:t>Song</w:t>
      </w:r>
      <w:proofErr w:type="spellEnd"/>
      <w:r w:rsidRPr="004A35ED">
        <w:rPr>
          <w:rFonts w:ascii="Times New Roman" w:hAnsi="Times New Roman"/>
          <w:sz w:val="24"/>
          <w:szCs w:val="24"/>
        </w:rPr>
        <w:t xml:space="preserve">, J., Lee, Y., Kim, J. (2008). </w:t>
      </w:r>
      <w:proofErr w:type="spellStart"/>
      <w:r w:rsidRPr="004A35ED">
        <w:rPr>
          <w:rFonts w:ascii="Times New Roman" w:hAnsi="Times New Roman"/>
          <w:sz w:val="24"/>
          <w:szCs w:val="24"/>
        </w:rPr>
        <w:t>Pancreatic</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lipase</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inhibitory</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activity</w:t>
      </w:r>
      <w:proofErr w:type="spellEnd"/>
      <w:r w:rsidRPr="004A35ED">
        <w:rPr>
          <w:rFonts w:ascii="Times New Roman" w:hAnsi="Times New Roman"/>
          <w:sz w:val="24"/>
          <w:szCs w:val="24"/>
        </w:rPr>
        <w:t xml:space="preserve"> of </w:t>
      </w:r>
      <w:proofErr w:type="spellStart"/>
      <w:r w:rsidRPr="004A35ED">
        <w:rPr>
          <w:rFonts w:ascii="Times New Roman" w:hAnsi="Times New Roman"/>
          <w:sz w:val="24"/>
          <w:szCs w:val="24"/>
        </w:rPr>
        <w:t>taraxacum</w:t>
      </w:r>
      <w:proofErr w:type="spellEnd"/>
      <w:r w:rsidRPr="004A35ED">
        <w:rPr>
          <w:rFonts w:ascii="Times New Roman" w:hAnsi="Times New Roman"/>
          <w:sz w:val="24"/>
          <w:szCs w:val="24"/>
        </w:rPr>
        <w:t xml:space="preserve"> </w:t>
      </w:r>
      <w:proofErr w:type="spellStart"/>
      <w:r w:rsidRPr="004A35ED">
        <w:rPr>
          <w:rFonts w:ascii="Times New Roman" w:hAnsi="Times New Roman"/>
          <w:sz w:val="24"/>
          <w:szCs w:val="24"/>
        </w:rPr>
        <w:t>officinale</w:t>
      </w:r>
      <w:proofErr w:type="spellEnd"/>
      <w:r w:rsidRPr="004A35ED">
        <w:rPr>
          <w:rFonts w:ascii="Times New Roman" w:hAnsi="Times New Roman"/>
          <w:sz w:val="24"/>
          <w:szCs w:val="24"/>
        </w:rPr>
        <w:t xml:space="preserve"> in vitro and in vivo. </w:t>
      </w:r>
      <w:proofErr w:type="spellStart"/>
      <w:r w:rsidRPr="004A35ED">
        <w:rPr>
          <w:rFonts w:ascii="Times New Roman" w:hAnsi="Times New Roman"/>
          <w:i/>
          <w:sz w:val="24"/>
          <w:szCs w:val="24"/>
        </w:rPr>
        <w:t>Nutrition</w:t>
      </w:r>
      <w:proofErr w:type="spellEnd"/>
      <w:r w:rsidRPr="004A35ED">
        <w:rPr>
          <w:rFonts w:ascii="Times New Roman" w:hAnsi="Times New Roman"/>
          <w:i/>
          <w:sz w:val="24"/>
          <w:szCs w:val="24"/>
        </w:rPr>
        <w:t xml:space="preserve"> </w:t>
      </w:r>
      <w:proofErr w:type="spellStart"/>
      <w:r w:rsidRPr="004A35ED">
        <w:rPr>
          <w:rFonts w:ascii="Times New Roman" w:hAnsi="Times New Roman"/>
          <w:i/>
          <w:sz w:val="24"/>
          <w:szCs w:val="24"/>
        </w:rPr>
        <w:t>Research</w:t>
      </w:r>
      <w:proofErr w:type="spellEnd"/>
      <w:r w:rsidRPr="004A35ED">
        <w:rPr>
          <w:rFonts w:ascii="Times New Roman" w:hAnsi="Times New Roman"/>
          <w:i/>
          <w:sz w:val="24"/>
          <w:szCs w:val="24"/>
        </w:rPr>
        <w:t xml:space="preserve"> and </w:t>
      </w:r>
      <w:proofErr w:type="spellStart"/>
      <w:r w:rsidRPr="004A35ED">
        <w:rPr>
          <w:rFonts w:ascii="Times New Roman" w:hAnsi="Times New Roman"/>
          <w:i/>
          <w:sz w:val="24"/>
          <w:szCs w:val="24"/>
        </w:rPr>
        <w:t>Practice</w:t>
      </w:r>
      <w:proofErr w:type="spellEnd"/>
      <w:r w:rsidRPr="004A35ED">
        <w:rPr>
          <w:rFonts w:ascii="Times New Roman" w:hAnsi="Times New Roman"/>
          <w:sz w:val="24"/>
          <w:szCs w:val="24"/>
        </w:rPr>
        <w:t xml:space="preserve"> </w:t>
      </w:r>
      <w:r w:rsidRPr="004A35ED">
        <w:rPr>
          <w:rFonts w:ascii="Times New Roman" w:hAnsi="Times New Roman"/>
          <w:i/>
          <w:iCs/>
          <w:sz w:val="24"/>
          <w:szCs w:val="24"/>
        </w:rPr>
        <w:t>2</w:t>
      </w:r>
      <w:r w:rsidRPr="004A35ED">
        <w:rPr>
          <w:rFonts w:ascii="Times New Roman" w:hAnsi="Times New Roman"/>
          <w:sz w:val="24"/>
          <w:szCs w:val="24"/>
        </w:rPr>
        <w:t xml:space="preserve"> (4): 200–203.</w:t>
      </w:r>
    </w:p>
    <w:sectPr w:rsidR="006B09F2" w:rsidRPr="006E0299" w:rsidSect="00D04130">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DD7CB" w14:textId="77777777" w:rsidR="003E1ECA" w:rsidRDefault="003E1ECA" w:rsidP="00F45E46">
      <w:r>
        <w:separator/>
      </w:r>
    </w:p>
  </w:endnote>
  <w:endnote w:type="continuationSeparator" w:id="0">
    <w:p w14:paraId="6790347F" w14:textId="77777777" w:rsidR="003E1ECA" w:rsidRDefault="003E1ECA" w:rsidP="00F4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ller">
    <w:altName w:val="Corbel"/>
    <w:charset w:val="00"/>
    <w:family w:val="auto"/>
    <w:pitch w:val="variable"/>
    <w:sig w:usb0="00000001" w:usb1="5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63C7D" w14:textId="12706EA3" w:rsidR="004A35ED" w:rsidRDefault="004A35ED" w:rsidP="004A35ED">
    <w:pPr>
      <w:pStyle w:val="Piedepgina"/>
      <w:jc w:val="center"/>
    </w:pPr>
    <w:r w:rsidRPr="007B1B7E">
      <w:rPr>
        <w:rFonts w:ascii="Calibri" w:eastAsia="Calibri" w:hAnsi="Calibri" w:cs="Calibri"/>
        <w:b/>
        <w:sz w:val="22"/>
      </w:rPr>
      <w:t xml:space="preserve">Vol. </w:t>
    </w:r>
    <w:r>
      <w:rPr>
        <w:rFonts w:ascii="Calibri" w:eastAsia="Calibri" w:hAnsi="Calibri" w:cs="Calibri"/>
        <w:b/>
        <w:sz w:val="22"/>
      </w:rPr>
      <w:t>6</w:t>
    </w:r>
    <w:r w:rsidRPr="007B1B7E">
      <w:rPr>
        <w:rFonts w:ascii="Calibri" w:eastAsia="Calibri" w:hAnsi="Calibri" w:cs="Calibri"/>
        <w:b/>
        <w:sz w:val="22"/>
      </w:rPr>
      <w:t xml:space="preserve">, Núm. </w:t>
    </w:r>
    <w:r>
      <w:rPr>
        <w:rFonts w:ascii="Calibri" w:eastAsia="Calibri" w:hAnsi="Calibri" w:cs="Calibri"/>
        <w:b/>
        <w:sz w:val="22"/>
      </w:rPr>
      <w:t>11</w:t>
    </w:r>
    <w:r w:rsidRPr="007B1B7E">
      <w:rPr>
        <w:rFonts w:ascii="Calibri" w:eastAsia="Calibri" w:hAnsi="Calibri" w:cs="Calibri"/>
        <w:b/>
        <w:sz w:val="22"/>
      </w:rPr>
      <w:t xml:space="preserve">                   Enero - Junio 201</w:t>
    </w:r>
    <w:r>
      <w:rPr>
        <w:rFonts w:ascii="Calibri" w:eastAsia="Calibri" w:hAnsi="Calibri" w:cs="Calibri"/>
        <w:b/>
        <w:sz w:val="22"/>
      </w:rPr>
      <w:t>7</w:t>
    </w:r>
    <w:r w:rsidRPr="007B1B7E">
      <w:rPr>
        <w:rFonts w:ascii="Calibri" w:eastAsia="Calibri" w:hAnsi="Calibri" w:cs="Calibri"/>
        <w:b/>
        <w:sz w:val="22"/>
      </w:rPr>
      <w:t xml:space="preserve">                           CIBA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637F3" w14:textId="77777777" w:rsidR="003E1ECA" w:rsidRDefault="003E1ECA" w:rsidP="00F45E46">
      <w:r>
        <w:separator/>
      </w:r>
    </w:p>
  </w:footnote>
  <w:footnote w:type="continuationSeparator" w:id="0">
    <w:p w14:paraId="1D43D32F" w14:textId="77777777" w:rsidR="003E1ECA" w:rsidRDefault="003E1ECA" w:rsidP="00F45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97FD3" w14:textId="38A295AA" w:rsidR="004A35ED" w:rsidRDefault="004A35ED" w:rsidP="004A35ED">
    <w:pPr>
      <w:pStyle w:val="Encabezado"/>
      <w:jc w:val="center"/>
    </w:pPr>
    <w:r w:rsidRPr="007B1B7E">
      <w:rPr>
        <w:rFonts w:ascii="Calibri" w:eastAsia="Calibri" w:hAnsi="Calibri" w:cs="Calibri"/>
        <w:b/>
        <w:i/>
        <w:sz w:val="22"/>
      </w:rPr>
      <w:t xml:space="preserve">Revista Iberoamericana de las Ciencias Biológicas y Agropecuarias                       </w:t>
    </w:r>
    <w:r w:rsidRPr="007B1B7E">
      <w:rPr>
        <w:rFonts w:ascii="Calibri" w:eastAsia="Calibri" w:hAnsi="Calibri" w:cs="Calibri"/>
        <w:b/>
        <w:sz w:val="22"/>
      </w:rPr>
      <w:t>ISSN 2007-9990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D315D"/>
    <w:multiLevelType w:val="hybridMultilevel"/>
    <w:tmpl w:val="01E04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64"/>
    <w:rsid w:val="00042D57"/>
    <w:rsid w:val="000542F0"/>
    <w:rsid w:val="00057295"/>
    <w:rsid w:val="000819E1"/>
    <w:rsid w:val="000945FA"/>
    <w:rsid w:val="000E59DF"/>
    <w:rsid w:val="000F6C59"/>
    <w:rsid w:val="00105CB7"/>
    <w:rsid w:val="001154E7"/>
    <w:rsid w:val="00133A58"/>
    <w:rsid w:val="00136BC8"/>
    <w:rsid w:val="001520F4"/>
    <w:rsid w:val="001D5D17"/>
    <w:rsid w:val="00206521"/>
    <w:rsid w:val="00275555"/>
    <w:rsid w:val="00280CDC"/>
    <w:rsid w:val="002F492B"/>
    <w:rsid w:val="003221E2"/>
    <w:rsid w:val="00330570"/>
    <w:rsid w:val="00332B10"/>
    <w:rsid w:val="00393236"/>
    <w:rsid w:val="00396126"/>
    <w:rsid w:val="003A10F5"/>
    <w:rsid w:val="003A2975"/>
    <w:rsid w:val="003D36C2"/>
    <w:rsid w:val="003E1ECA"/>
    <w:rsid w:val="00403289"/>
    <w:rsid w:val="00442DA1"/>
    <w:rsid w:val="004A35ED"/>
    <w:rsid w:val="00513974"/>
    <w:rsid w:val="00521CCB"/>
    <w:rsid w:val="005314F3"/>
    <w:rsid w:val="00536DB6"/>
    <w:rsid w:val="0058388C"/>
    <w:rsid w:val="005C6770"/>
    <w:rsid w:val="005D5576"/>
    <w:rsid w:val="005E5302"/>
    <w:rsid w:val="005F1AEB"/>
    <w:rsid w:val="00661DAA"/>
    <w:rsid w:val="00681D3A"/>
    <w:rsid w:val="006B09F2"/>
    <w:rsid w:val="006E0299"/>
    <w:rsid w:val="0073222F"/>
    <w:rsid w:val="007C277C"/>
    <w:rsid w:val="00831B9F"/>
    <w:rsid w:val="00835624"/>
    <w:rsid w:val="008631A4"/>
    <w:rsid w:val="00876907"/>
    <w:rsid w:val="008A3764"/>
    <w:rsid w:val="008A7674"/>
    <w:rsid w:val="008C6980"/>
    <w:rsid w:val="008C78D4"/>
    <w:rsid w:val="009341A4"/>
    <w:rsid w:val="00990DCE"/>
    <w:rsid w:val="009A70E6"/>
    <w:rsid w:val="009D3A55"/>
    <w:rsid w:val="009D3C48"/>
    <w:rsid w:val="00A310FB"/>
    <w:rsid w:val="00AB60F3"/>
    <w:rsid w:val="00AD7C28"/>
    <w:rsid w:val="00B37B76"/>
    <w:rsid w:val="00B5145C"/>
    <w:rsid w:val="00B911AA"/>
    <w:rsid w:val="00BE5962"/>
    <w:rsid w:val="00BF1A96"/>
    <w:rsid w:val="00C20119"/>
    <w:rsid w:val="00C34A1F"/>
    <w:rsid w:val="00C462C8"/>
    <w:rsid w:val="00C60B95"/>
    <w:rsid w:val="00C80453"/>
    <w:rsid w:val="00CC1674"/>
    <w:rsid w:val="00CF4E82"/>
    <w:rsid w:val="00D04130"/>
    <w:rsid w:val="00DC0CA3"/>
    <w:rsid w:val="00DC2E45"/>
    <w:rsid w:val="00DE4437"/>
    <w:rsid w:val="00E15B02"/>
    <w:rsid w:val="00E250E1"/>
    <w:rsid w:val="00E337FB"/>
    <w:rsid w:val="00E338BC"/>
    <w:rsid w:val="00E66614"/>
    <w:rsid w:val="00E66C16"/>
    <w:rsid w:val="00EB48AF"/>
    <w:rsid w:val="00EB5021"/>
    <w:rsid w:val="00EC13FA"/>
    <w:rsid w:val="00ED0643"/>
    <w:rsid w:val="00ED3006"/>
    <w:rsid w:val="00EF0E44"/>
    <w:rsid w:val="00F36065"/>
    <w:rsid w:val="00F4523A"/>
    <w:rsid w:val="00F45E46"/>
    <w:rsid w:val="00F46473"/>
    <w:rsid w:val="00F61114"/>
    <w:rsid w:val="00FC187E"/>
    <w:rsid w:val="00FE0997"/>
    <w:rsid w:val="00FE7572"/>
    <w:rsid w:val="00FF0F73"/>
    <w:rsid w:val="00FF3C9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B66D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19" w:unhideWhenUsed="0" w:qFormat="1"/>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66C16"/>
    <w:pPr>
      <w:spacing w:before="100" w:beforeAutospacing="1" w:after="100" w:afterAutospacing="1"/>
    </w:pPr>
    <w:rPr>
      <w:rFonts w:ascii="Times" w:hAnsi="Times" w:cs="Times New Roman"/>
      <w:sz w:val="20"/>
      <w:szCs w:val="20"/>
    </w:rPr>
  </w:style>
  <w:style w:type="paragraph" w:styleId="Textonotapie">
    <w:name w:val="footnote text"/>
    <w:basedOn w:val="Normal"/>
    <w:link w:val="TextonotapieCar"/>
    <w:uiPriority w:val="99"/>
    <w:unhideWhenUsed/>
    <w:rsid w:val="00F45E46"/>
    <w:rPr>
      <w:rFonts w:ascii="Aller" w:eastAsia="Calibri" w:hAnsi="Aller" w:cs="Times New Roman"/>
      <w:sz w:val="20"/>
      <w:szCs w:val="20"/>
      <w:lang w:val="x-none" w:eastAsia="x-none"/>
    </w:rPr>
  </w:style>
  <w:style w:type="character" w:customStyle="1" w:styleId="TextonotapieCar">
    <w:name w:val="Texto nota pie Car"/>
    <w:basedOn w:val="Fuentedeprrafopredeter"/>
    <w:link w:val="Textonotapie"/>
    <w:uiPriority w:val="99"/>
    <w:rsid w:val="00F45E46"/>
    <w:rPr>
      <w:rFonts w:ascii="Aller" w:eastAsia="Calibri" w:hAnsi="Aller" w:cs="Times New Roman"/>
      <w:sz w:val="20"/>
      <w:szCs w:val="20"/>
      <w:lang w:val="x-none" w:eastAsia="x-none"/>
    </w:rPr>
  </w:style>
  <w:style w:type="character" w:styleId="Refdenotaalpie">
    <w:name w:val="footnote reference"/>
    <w:uiPriority w:val="99"/>
    <w:semiHidden/>
    <w:unhideWhenUsed/>
    <w:rsid w:val="00F45E46"/>
    <w:rPr>
      <w:vertAlign w:val="superscript"/>
    </w:rPr>
  </w:style>
  <w:style w:type="paragraph" w:styleId="Textoindependiente2">
    <w:name w:val="Body Text 2"/>
    <w:basedOn w:val="Normal"/>
    <w:link w:val="Textoindependiente2Car"/>
    <w:unhideWhenUsed/>
    <w:rsid w:val="00F45E46"/>
    <w:pPr>
      <w:spacing w:after="120" w:line="480" w:lineRule="auto"/>
    </w:pPr>
    <w:rPr>
      <w:rFonts w:ascii="Calibri" w:eastAsia="Calibri" w:hAnsi="Calibri" w:cs="Times New Roman"/>
      <w:sz w:val="22"/>
      <w:szCs w:val="22"/>
      <w:lang w:val="x-none" w:eastAsia="x-none"/>
    </w:rPr>
  </w:style>
  <w:style w:type="character" w:customStyle="1" w:styleId="Textoindependiente2Car">
    <w:name w:val="Texto independiente 2 Car"/>
    <w:basedOn w:val="Fuentedeprrafopredeter"/>
    <w:link w:val="Textoindependiente2"/>
    <w:rsid w:val="00F45E46"/>
    <w:rPr>
      <w:rFonts w:ascii="Calibri" w:eastAsia="Calibri" w:hAnsi="Calibri" w:cs="Times New Roman"/>
      <w:sz w:val="22"/>
      <w:szCs w:val="22"/>
      <w:lang w:val="x-none" w:eastAsia="x-none"/>
    </w:rPr>
  </w:style>
  <w:style w:type="paragraph" w:styleId="Sinespaciado">
    <w:name w:val="No Spacing"/>
    <w:uiPriority w:val="1"/>
    <w:qFormat/>
    <w:rsid w:val="00F45E46"/>
    <w:rPr>
      <w:rFonts w:ascii="Calibri" w:eastAsia="Calibri" w:hAnsi="Calibri" w:cs="Times New Roman"/>
      <w:sz w:val="22"/>
      <w:szCs w:val="22"/>
      <w:lang w:val="es-ES" w:eastAsia="en-US"/>
    </w:rPr>
  </w:style>
  <w:style w:type="table" w:styleId="Listamedia1-nfasis6">
    <w:name w:val="Medium List 1 Accent 6"/>
    <w:basedOn w:val="Tablanormal"/>
    <w:uiPriority w:val="19"/>
    <w:qFormat/>
    <w:rsid w:val="00F45E46"/>
    <w:rPr>
      <w:rFonts w:ascii="Aller" w:eastAsia="Calibri" w:hAnsi="Aller"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Textodeglobo">
    <w:name w:val="Balloon Text"/>
    <w:basedOn w:val="Normal"/>
    <w:link w:val="TextodegloboCar"/>
    <w:uiPriority w:val="99"/>
    <w:semiHidden/>
    <w:unhideWhenUsed/>
    <w:rsid w:val="00F45E4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45E46"/>
    <w:rPr>
      <w:rFonts w:ascii="Lucida Grande" w:hAnsi="Lucida Grande" w:cs="Lucida Grande"/>
      <w:sz w:val="18"/>
      <w:szCs w:val="18"/>
    </w:rPr>
  </w:style>
  <w:style w:type="character" w:styleId="Hipervnculo">
    <w:name w:val="Hyperlink"/>
    <w:basedOn w:val="Fuentedeprrafopredeter"/>
    <w:uiPriority w:val="99"/>
    <w:unhideWhenUsed/>
    <w:rsid w:val="00E250E1"/>
    <w:rPr>
      <w:color w:val="0000FF" w:themeColor="hyperlink"/>
      <w:u w:val="single"/>
    </w:rPr>
  </w:style>
  <w:style w:type="table" w:styleId="Tablaconcuadrcula">
    <w:name w:val="Table Grid"/>
    <w:basedOn w:val="Tablanormal"/>
    <w:uiPriority w:val="59"/>
    <w:rsid w:val="0020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631A4"/>
    <w:pPr>
      <w:ind w:left="720"/>
      <w:contextualSpacing/>
    </w:pPr>
  </w:style>
  <w:style w:type="paragraph" w:styleId="Encabezado">
    <w:name w:val="header"/>
    <w:basedOn w:val="Normal"/>
    <w:link w:val="EncabezadoCar"/>
    <w:uiPriority w:val="99"/>
    <w:unhideWhenUsed/>
    <w:rsid w:val="004A35ED"/>
    <w:pPr>
      <w:tabs>
        <w:tab w:val="center" w:pos="4419"/>
        <w:tab w:val="right" w:pos="8838"/>
      </w:tabs>
    </w:pPr>
  </w:style>
  <w:style w:type="character" w:customStyle="1" w:styleId="EncabezadoCar">
    <w:name w:val="Encabezado Car"/>
    <w:basedOn w:val="Fuentedeprrafopredeter"/>
    <w:link w:val="Encabezado"/>
    <w:uiPriority w:val="99"/>
    <w:rsid w:val="004A35ED"/>
  </w:style>
  <w:style w:type="paragraph" w:styleId="Piedepgina">
    <w:name w:val="footer"/>
    <w:basedOn w:val="Normal"/>
    <w:link w:val="PiedepginaCar"/>
    <w:uiPriority w:val="99"/>
    <w:unhideWhenUsed/>
    <w:rsid w:val="004A35ED"/>
    <w:pPr>
      <w:tabs>
        <w:tab w:val="center" w:pos="4419"/>
        <w:tab w:val="right" w:pos="8838"/>
      </w:tabs>
    </w:pPr>
  </w:style>
  <w:style w:type="character" w:customStyle="1" w:styleId="PiedepginaCar">
    <w:name w:val="Pie de página Car"/>
    <w:basedOn w:val="Fuentedeprrafopredeter"/>
    <w:link w:val="Piedepgina"/>
    <w:uiPriority w:val="99"/>
    <w:rsid w:val="004A35ED"/>
  </w:style>
  <w:style w:type="character" w:customStyle="1" w:styleId="apple-converted-space">
    <w:name w:val="apple-converted-space"/>
    <w:basedOn w:val="Fuentedeprrafopredeter"/>
    <w:rsid w:val="007C2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19" w:unhideWhenUsed="0" w:qFormat="1"/>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66C16"/>
    <w:pPr>
      <w:spacing w:before="100" w:beforeAutospacing="1" w:after="100" w:afterAutospacing="1"/>
    </w:pPr>
    <w:rPr>
      <w:rFonts w:ascii="Times" w:hAnsi="Times" w:cs="Times New Roman"/>
      <w:sz w:val="20"/>
      <w:szCs w:val="20"/>
    </w:rPr>
  </w:style>
  <w:style w:type="paragraph" w:styleId="Textonotapie">
    <w:name w:val="footnote text"/>
    <w:basedOn w:val="Normal"/>
    <w:link w:val="TextonotapieCar"/>
    <w:uiPriority w:val="99"/>
    <w:unhideWhenUsed/>
    <w:rsid w:val="00F45E46"/>
    <w:rPr>
      <w:rFonts w:ascii="Aller" w:eastAsia="Calibri" w:hAnsi="Aller" w:cs="Times New Roman"/>
      <w:sz w:val="20"/>
      <w:szCs w:val="20"/>
      <w:lang w:val="x-none" w:eastAsia="x-none"/>
    </w:rPr>
  </w:style>
  <w:style w:type="character" w:customStyle="1" w:styleId="TextonotapieCar">
    <w:name w:val="Texto nota pie Car"/>
    <w:basedOn w:val="Fuentedeprrafopredeter"/>
    <w:link w:val="Textonotapie"/>
    <w:uiPriority w:val="99"/>
    <w:rsid w:val="00F45E46"/>
    <w:rPr>
      <w:rFonts w:ascii="Aller" w:eastAsia="Calibri" w:hAnsi="Aller" w:cs="Times New Roman"/>
      <w:sz w:val="20"/>
      <w:szCs w:val="20"/>
      <w:lang w:val="x-none" w:eastAsia="x-none"/>
    </w:rPr>
  </w:style>
  <w:style w:type="character" w:styleId="Refdenotaalpie">
    <w:name w:val="footnote reference"/>
    <w:uiPriority w:val="99"/>
    <w:semiHidden/>
    <w:unhideWhenUsed/>
    <w:rsid w:val="00F45E46"/>
    <w:rPr>
      <w:vertAlign w:val="superscript"/>
    </w:rPr>
  </w:style>
  <w:style w:type="paragraph" w:styleId="Textoindependiente2">
    <w:name w:val="Body Text 2"/>
    <w:basedOn w:val="Normal"/>
    <w:link w:val="Textoindependiente2Car"/>
    <w:unhideWhenUsed/>
    <w:rsid w:val="00F45E46"/>
    <w:pPr>
      <w:spacing w:after="120" w:line="480" w:lineRule="auto"/>
    </w:pPr>
    <w:rPr>
      <w:rFonts w:ascii="Calibri" w:eastAsia="Calibri" w:hAnsi="Calibri" w:cs="Times New Roman"/>
      <w:sz w:val="22"/>
      <w:szCs w:val="22"/>
      <w:lang w:val="x-none" w:eastAsia="x-none"/>
    </w:rPr>
  </w:style>
  <w:style w:type="character" w:customStyle="1" w:styleId="Textoindependiente2Car">
    <w:name w:val="Texto independiente 2 Car"/>
    <w:basedOn w:val="Fuentedeprrafopredeter"/>
    <w:link w:val="Textoindependiente2"/>
    <w:rsid w:val="00F45E46"/>
    <w:rPr>
      <w:rFonts w:ascii="Calibri" w:eastAsia="Calibri" w:hAnsi="Calibri" w:cs="Times New Roman"/>
      <w:sz w:val="22"/>
      <w:szCs w:val="22"/>
      <w:lang w:val="x-none" w:eastAsia="x-none"/>
    </w:rPr>
  </w:style>
  <w:style w:type="paragraph" w:styleId="Sinespaciado">
    <w:name w:val="No Spacing"/>
    <w:uiPriority w:val="1"/>
    <w:qFormat/>
    <w:rsid w:val="00F45E46"/>
    <w:rPr>
      <w:rFonts w:ascii="Calibri" w:eastAsia="Calibri" w:hAnsi="Calibri" w:cs="Times New Roman"/>
      <w:sz w:val="22"/>
      <w:szCs w:val="22"/>
      <w:lang w:val="es-ES" w:eastAsia="en-US"/>
    </w:rPr>
  </w:style>
  <w:style w:type="table" w:styleId="Listamedia1-nfasis6">
    <w:name w:val="Medium List 1 Accent 6"/>
    <w:basedOn w:val="Tablanormal"/>
    <w:uiPriority w:val="19"/>
    <w:qFormat/>
    <w:rsid w:val="00F45E46"/>
    <w:rPr>
      <w:rFonts w:ascii="Aller" w:eastAsia="Calibri" w:hAnsi="Aller"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Textodeglobo">
    <w:name w:val="Balloon Text"/>
    <w:basedOn w:val="Normal"/>
    <w:link w:val="TextodegloboCar"/>
    <w:uiPriority w:val="99"/>
    <w:semiHidden/>
    <w:unhideWhenUsed/>
    <w:rsid w:val="00F45E4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45E46"/>
    <w:rPr>
      <w:rFonts w:ascii="Lucida Grande" w:hAnsi="Lucida Grande" w:cs="Lucida Grande"/>
      <w:sz w:val="18"/>
      <w:szCs w:val="18"/>
    </w:rPr>
  </w:style>
  <w:style w:type="character" w:styleId="Hipervnculo">
    <w:name w:val="Hyperlink"/>
    <w:basedOn w:val="Fuentedeprrafopredeter"/>
    <w:uiPriority w:val="99"/>
    <w:unhideWhenUsed/>
    <w:rsid w:val="00E250E1"/>
    <w:rPr>
      <w:color w:val="0000FF" w:themeColor="hyperlink"/>
      <w:u w:val="single"/>
    </w:rPr>
  </w:style>
  <w:style w:type="table" w:styleId="Tablaconcuadrcula">
    <w:name w:val="Table Grid"/>
    <w:basedOn w:val="Tablanormal"/>
    <w:uiPriority w:val="59"/>
    <w:rsid w:val="0020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631A4"/>
    <w:pPr>
      <w:ind w:left="720"/>
      <w:contextualSpacing/>
    </w:pPr>
  </w:style>
  <w:style w:type="paragraph" w:styleId="Encabezado">
    <w:name w:val="header"/>
    <w:basedOn w:val="Normal"/>
    <w:link w:val="EncabezadoCar"/>
    <w:uiPriority w:val="99"/>
    <w:unhideWhenUsed/>
    <w:rsid w:val="004A35ED"/>
    <w:pPr>
      <w:tabs>
        <w:tab w:val="center" w:pos="4419"/>
        <w:tab w:val="right" w:pos="8838"/>
      </w:tabs>
    </w:pPr>
  </w:style>
  <w:style w:type="character" w:customStyle="1" w:styleId="EncabezadoCar">
    <w:name w:val="Encabezado Car"/>
    <w:basedOn w:val="Fuentedeprrafopredeter"/>
    <w:link w:val="Encabezado"/>
    <w:uiPriority w:val="99"/>
    <w:rsid w:val="004A35ED"/>
  </w:style>
  <w:style w:type="paragraph" w:styleId="Piedepgina">
    <w:name w:val="footer"/>
    <w:basedOn w:val="Normal"/>
    <w:link w:val="PiedepginaCar"/>
    <w:uiPriority w:val="99"/>
    <w:unhideWhenUsed/>
    <w:rsid w:val="004A35ED"/>
    <w:pPr>
      <w:tabs>
        <w:tab w:val="center" w:pos="4419"/>
        <w:tab w:val="right" w:pos="8838"/>
      </w:tabs>
    </w:pPr>
  </w:style>
  <w:style w:type="character" w:customStyle="1" w:styleId="PiedepginaCar">
    <w:name w:val="Pie de página Car"/>
    <w:basedOn w:val="Fuentedeprrafopredeter"/>
    <w:link w:val="Piedepgina"/>
    <w:uiPriority w:val="99"/>
    <w:rsid w:val="004A35ED"/>
  </w:style>
  <w:style w:type="character" w:customStyle="1" w:styleId="apple-converted-space">
    <w:name w:val="apple-converted-space"/>
    <w:basedOn w:val="Fuentedeprrafopredeter"/>
    <w:rsid w:val="007C2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8481">
      <w:bodyDiv w:val="1"/>
      <w:marLeft w:val="0"/>
      <w:marRight w:val="0"/>
      <w:marTop w:val="0"/>
      <w:marBottom w:val="0"/>
      <w:divBdr>
        <w:top w:val="none" w:sz="0" w:space="0" w:color="auto"/>
        <w:left w:val="none" w:sz="0" w:space="0" w:color="auto"/>
        <w:bottom w:val="none" w:sz="0" w:space="0" w:color="auto"/>
        <w:right w:val="none" w:sz="0" w:space="0" w:color="auto"/>
      </w:divBdr>
    </w:div>
    <w:div w:id="32730611">
      <w:bodyDiv w:val="1"/>
      <w:marLeft w:val="0"/>
      <w:marRight w:val="0"/>
      <w:marTop w:val="0"/>
      <w:marBottom w:val="0"/>
      <w:divBdr>
        <w:top w:val="none" w:sz="0" w:space="0" w:color="auto"/>
        <w:left w:val="none" w:sz="0" w:space="0" w:color="auto"/>
        <w:bottom w:val="none" w:sz="0" w:space="0" w:color="auto"/>
        <w:right w:val="none" w:sz="0" w:space="0" w:color="auto"/>
      </w:divBdr>
    </w:div>
    <w:div w:id="215551193">
      <w:bodyDiv w:val="1"/>
      <w:marLeft w:val="0"/>
      <w:marRight w:val="0"/>
      <w:marTop w:val="0"/>
      <w:marBottom w:val="0"/>
      <w:divBdr>
        <w:top w:val="none" w:sz="0" w:space="0" w:color="auto"/>
        <w:left w:val="none" w:sz="0" w:space="0" w:color="auto"/>
        <w:bottom w:val="none" w:sz="0" w:space="0" w:color="auto"/>
        <w:right w:val="none" w:sz="0" w:space="0" w:color="auto"/>
      </w:divBdr>
    </w:div>
    <w:div w:id="429662567">
      <w:bodyDiv w:val="1"/>
      <w:marLeft w:val="0"/>
      <w:marRight w:val="0"/>
      <w:marTop w:val="0"/>
      <w:marBottom w:val="0"/>
      <w:divBdr>
        <w:top w:val="none" w:sz="0" w:space="0" w:color="auto"/>
        <w:left w:val="none" w:sz="0" w:space="0" w:color="auto"/>
        <w:bottom w:val="none" w:sz="0" w:space="0" w:color="auto"/>
        <w:right w:val="none" w:sz="0" w:space="0" w:color="auto"/>
      </w:divBdr>
    </w:div>
    <w:div w:id="548760050">
      <w:bodyDiv w:val="1"/>
      <w:marLeft w:val="0"/>
      <w:marRight w:val="0"/>
      <w:marTop w:val="0"/>
      <w:marBottom w:val="0"/>
      <w:divBdr>
        <w:top w:val="none" w:sz="0" w:space="0" w:color="auto"/>
        <w:left w:val="none" w:sz="0" w:space="0" w:color="auto"/>
        <w:bottom w:val="none" w:sz="0" w:space="0" w:color="auto"/>
        <w:right w:val="none" w:sz="0" w:space="0" w:color="auto"/>
      </w:divBdr>
    </w:div>
    <w:div w:id="561789291">
      <w:bodyDiv w:val="1"/>
      <w:marLeft w:val="0"/>
      <w:marRight w:val="0"/>
      <w:marTop w:val="0"/>
      <w:marBottom w:val="0"/>
      <w:divBdr>
        <w:top w:val="none" w:sz="0" w:space="0" w:color="auto"/>
        <w:left w:val="none" w:sz="0" w:space="0" w:color="auto"/>
        <w:bottom w:val="none" w:sz="0" w:space="0" w:color="auto"/>
        <w:right w:val="none" w:sz="0" w:space="0" w:color="auto"/>
      </w:divBdr>
    </w:div>
    <w:div w:id="592980511">
      <w:bodyDiv w:val="1"/>
      <w:marLeft w:val="0"/>
      <w:marRight w:val="0"/>
      <w:marTop w:val="0"/>
      <w:marBottom w:val="0"/>
      <w:divBdr>
        <w:top w:val="none" w:sz="0" w:space="0" w:color="auto"/>
        <w:left w:val="none" w:sz="0" w:space="0" w:color="auto"/>
        <w:bottom w:val="none" w:sz="0" w:space="0" w:color="auto"/>
        <w:right w:val="none" w:sz="0" w:space="0" w:color="auto"/>
      </w:divBdr>
      <w:divsChild>
        <w:div w:id="1326126783">
          <w:marLeft w:val="0"/>
          <w:marRight w:val="0"/>
          <w:marTop w:val="0"/>
          <w:marBottom w:val="0"/>
          <w:divBdr>
            <w:top w:val="none" w:sz="0" w:space="0" w:color="auto"/>
            <w:left w:val="none" w:sz="0" w:space="0" w:color="auto"/>
            <w:bottom w:val="none" w:sz="0" w:space="0" w:color="auto"/>
            <w:right w:val="none" w:sz="0" w:space="0" w:color="auto"/>
          </w:divBdr>
          <w:divsChild>
            <w:div w:id="1406536386">
              <w:marLeft w:val="0"/>
              <w:marRight w:val="0"/>
              <w:marTop w:val="0"/>
              <w:marBottom w:val="0"/>
              <w:divBdr>
                <w:top w:val="none" w:sz="0" w:space="0" w:color="auto"/>
                <w:left w:val="none" w:sz="0" w:space="0" w:color="auto"/>
                <w:bottom w:val="none" w:sz="0" w:space="0" w:color="auto"/>
                <w:right w:val="none" w:sz="0" w:space="0" w:color="auto"/>
              </w:divBdr>
              <w:divsChild>
                <w:div w:id="1155801212">
                  <w:marLeft w:val="0"/>
                  <w:marRight w:val="0"/>
                  <w:marTop w:val="0"/>
                  <w:marBottom w:val="0"/>
                  <w:divBdr>
                    <w:top w:val="none" w:sz="0" w:space="0" w:color="auto"/>
                    <w:left w:val="none" w:sz="0" w:space="0" w:color="auto"/>
                    <w:bottom w:val="none" w:sz="0" w:space="0" w:color="auto"/>
                    <w:right w:val="none" w:sz="0" w:space="0" w:color="auto"/>
                  </w:divBdr>
                  <w:divsChild>
                    <w:div w:id="2305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6217">
      <w:bodyDiv w:val="1"/>
      <w:marLeft w:val="0"/>
      <w:marRight w:val="0"/>
      <w:marTop w:val="0"/>
      <w:marBottom w:val="0"/>
      <w:divBdr>
        <w:top w:val="none" w:sz="0" w:space="0" w:color="auto"/>
        <w:left w:val="none" w:sz="0" w:space="0" w:color="auto"/>
        <w:bottom w:val="none" w:sz="0" w:space="0" w:color="auto"/>
        <w:right w:val="none" w:sz="0" w:space="0" w:color="auto"/>
      </w:divBdr>
    </w:div>
    <w:div w:id="979503638">
      <w:bodyDiv w:val="1"/>
      <w:marLeft w:val="0"/>
      <w:marRight w:val="0"/>
      <w:marTop w:val="0"/>
      <w:marBottom w:val="0"/>
      <w:divBdr>
        <w:top w:val="none" w:sz="0" w:space="0" w:color="auto"/>
        <w:left w:val="none" w:sz="0" w:space="0" w:color="auto"/>
        <w:bottom w:val="none" w:sz="0" w:space="0" w:color="auto"/>
        <w:right w:val="none" w:sz="0" w:space="0" w:color="auto"/>
      </w:divBdr>
    </w:div>
    <w:div w:id="1040978416">
      <w:bodyDiv w:val="1"/>
      <w:marLeft w:val="0"/>
      <w:marRight w:val="0"/>
      <w:marTop w:val="0"/>
      <w:marBottom w:val="0"/>
      <w:divBdr>
        <w:top w:val="none" w:sz="0" w:space="0" w:color="auto"/>
        <w:left w:val="none" w:sz="0" w:space="0" w:color="auto"/>
        <w:bottom w:val="none" w:sz="0" w:space="0" w:color="auto"/>
        <w:right w:val="none" w:sz="0" w:space="0" w:color="auto"/>
      </w:divBdr>
      <w:divsChild>
        <w:div w:id="736052123">
          <w:marLeft w:val="0"/>
          <w:marRight w:val="0"/>
          <w:marTop w:val="0"/>
          <w:marBottom w:val="0"/>
          <w:divBdr>
            <w:top w:val="none" w:sz="0" w:space="0" w:color="auto"/>
            <w:left w:val="none" w:sz="0" w:space="0" w:color="auto"/>
            <w:bottom w:val="none" w:sz="0" w:space="0" w:color="auto"/>
            <w:right w:val="none" w:sz="0" w:space="0" w:color="auto"/>
          </w:divBdr>
          <w:divsChild>
            <w:div w:id="915242253">
              <w:marLeft w:val="0"/>
              <w:marRight w:val="0"/>
              <w:marTop w:val="0"/>
              <w:marBottom w:val="0"/>
              <w:divBdr>
                <w:top w:val="none" w:sz="0" w:space="0" w:color="auto"/>
                <w:left w:val="none" w:sz="0" w:space="0" w:color="auto"/>
                <w:bottom w:val="none" w:sz="0" w:space="0" w:color="auto"/>
                <w:right w:val="none" w:sz="0" w:space="0" w:color="auto"/>
              </w:divBdr>
              <w:divsChild>
                <w:div w:id="69232672">
                  <w:marLeft w:val="0"/>
                  <w:marRight w:val="0"/>
                  <w:marTop w:val="0"/>
                  <w:marBottom w:val="0"/>
                  <w:divBdr>
                    <w:top w:val="none" w:sz="0" w:space="0" w:color="auto"/>
                    <w:left w:val="none" w:sz="0" w:space="0" w:color="auto"/>
                    <w:bottom w:val="none" w:sz="0" w:space="0" w:color="auto"/>
                    <w:right w:val="none" w:sz="0" w:space="0" w:color="auto"/>
                  </w:divBdr>
                </w:div>
              </w:divsChild>
            </w:div>
            <w:div w:id="1431971814">
              <w:marLeft w:val="0"/>
              <w:marRight w:val="0"/>
              <w:marTop w:val="0"/>
              <w:marBottom w:val="0"/>
              <w:divBdr>
                <w:top w:val="none" w:sz="0" w:space="0" w:color="auto"/>
                <w:left w:val="none" w:sz="0" w:space="0" w:color="auto"/>
                <w:bottom w:val="none" w:sz="0" w:space="0" w:color="auto"/>
                <w:right w:val="none" w:sz="0" w:space="0" w:color="auto"/>
              </w:divBdr>
              <w:divsChild>
                <w:div w:id="489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2052">
          <w:marLeft w:val="0"/>
          <w:marRight w:val="0"/>
          <w:marTop w:val="0"/>
          <w:marBottom w:val="0"/>
          <w:divBdr>
            <w:top w:val="none" w:sz="0" w:space="0" w:color="auto"/>
            <w:left w:val="none" w:sz="0" w:space="0" w:color="auto"/>
            <w:bottom w:val="none" w:sz="0" w:space="0" w:color="auto"/>
            <w:right w:val="none" w:sz="0" w:space="0" w:color="auto"/>
          </w:divBdr>
          <w:divsChild>
            <w:div w:id="1524129141">
              <w:marLeft w:val="0"/>
              <w:marRight w:val="0"/>
              <w:marTop w:val="0"/>
              <w:marBottom w:val="0"/>
              <w:divBdr>
                <w:top w:val="none" w:sz="0" w:space="0" w:color="auto"/>
                <w:left w:val="none" w:sz="0" w:space="0" w:color="auto"/>
                <w:bottom w:val="none" w:sz="0" w:space="0" w:color="auto"/>
                <w:right w:val="none" w:sz="0" w:space="0" w:color="auto"/>
              </w:divBdr>
              <w:divsChild>
                <w:div w:id="909852649">
                  <w:marLeft w:val="0"/>
                  <w:marRight w:val="0"/>
                  <w:marTop w:val="0"/>
                  <w:marBottom w:val="0"/>
                  <w:divBdr>
                    <w:top w:val="none" w:sz="0" w:space="0" w:color="auto"/>
                    <w:left w:val="none" w:sz="0" w:space="0" w:color="auto"/>
                    <w:bottom w:val="none" w:sz="0" w:space="0" w:color="auto"/>
                    <w:right w:val="none" w:sz="0" w:space="0" w:color="auto"/>
                  </w:divBdr>
                </w:div>
              </w:divsChild>
            </w:div>
            <w:div w:id="2051879098">
              <w:marLeft w:val="0"/>
              <w:marRight w:val="0"/>
              <w:marTop w:val="0"/>
              <w:marBottom w:val="0"/>
              <w:divBdr>
                <w:top w:val="none" w:sz="0" w:space="0" w:color="auto"/>
                <w:left w:val="none" w:sz="0" w:space="0" w:color="auto"/>
                <w:bottom w:val="none" w:sz="0" w:space="0" w:color="auto"/>
                <w:right w:val="none" w:sz="0" w:space="0" w:color="auto"/>
              </w:divBdr>
              <w:divsChild>
                <w:div w:id="19792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6732">
      <w:bodyDiv w:val="1"/>
      <w:marLeft w:val="0"/>
      <w:marRight w:val="0"/>
      <w:marTop w:val="0"/>
      <w:marBottom w:val="0"/>
      <w:divBdr>
        <w:top w:val="none" w:sz="0" w:space="0" w:color="auto"/>
        <w:left w:val="none" w:sz="0" w:space="0" w:color="auto"/>
        <w:bottom w:val="none" w:sz="0" w:space="0" w:color="auto"/>
        <w:right w:val="none" w:sz="0" w:space="0" w:color="auto"/>
      </w:divBdr>
      <w:divsChild>
        <w:div w:id="1459759218">
          <w:marLeft w:val="0"/>
          <w:marRight w:val="0"/>
          <w:marTop w:val="0"/>
          <w:marBottom w:val="0"/>
          <w:divBdr>
            <w:top w:val="none" w:sz="0" w:space="0" w:color="auto"/>
            <w:left w:val="none" w:sz="0" w:space="0" w:color="auto"/>
            <w:bottom w:val="none" w:sz="0" w:space="0" w:color="auto"/>
            <w:right w:val="none" w:sz="0" w:space="0" w:color="auto"/>
          </w:divBdr>
          <w:divsChild>
            <w:div w:id="287779852">
              <w:marLeft w:val="0"/>
              <w:marRight w:val="0"/>
              <w:marTop w:val="0"/>
              <w:marBottom w:val="0"/>
              <w:divBdr>
                <w:top w:val="none" w:sz="0" w:space="0" w:color="auto"/>
                <w:left w:val="none" w:sz="0" w:space="0" w:color="auto"/>
                <w:bottom w:val="none" w:sz="0" w:space="0" w:color="auto"/>
                <w:right w:val="none" w:sz="0" w:space="0" w:color="auto"/>
              </w:divBdr>
              <w:divsChild>
                <w:div w:id="1179852855">
                  <w:marLeft w:val="0"/>
                  <w:marRight w:val="0"/>
                  <w:marTop w:val="0"/>
                  <w:marBottom w:val="0"/>
                  <w:divBdr>
                    <w:top w:val="none" w:sz="0" w:space="0" w:color="auto"/>
                    <w:left w:val="none" w:sz="0" w:space="0" w:color="auto"/>
                    <w:bottom w:val="none" w:sz="0" w:space="0" w:color="auto"/>
                    <w:right w:val="none" w:sz="0" w:space="0" w:color="auto"/>
                  </w:divBdr>
                </w:div>
                <w:div w:id="18620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465430">
      <w:bodyDiv w:val="1"/>
      <w:marLeft w:val="0"/>
      <w:marRight w:val="0"/>
      <w:marTop w:val="0"/>
      <w:marBottom w:val="0"/>
      <w:divBdr>
        <w:top w:val="none" w:sz="0" w:space="0" w:color="auto"/>
        <w:left w:val="none" w:sz="0" w:space="0" w:color="auto"/>
        <w:bottom w:val="none" w:sz="0" w:space="0" w:color="auto"/>
        <w:right w:val="none" w:sz="0" w:space="0" w:color="auto"/>
      </w:divBdr>
    </w:div>
    <w:div w:id="1184977963">
      <w:bodyDiv w:val="1"/>
      <w:marLeft w:val="0"/>
      <w:marRight w:val="0"/>
      <w:marTop w:val="0"/>
      <w:marBottom w:val="0"/>
      <w:divBdr>
        <w:top w:val="none" w:sz="0" w:space="0" w:color="auto"/>
        <w:left w:val="none" w:sz="0" w:space="0" w:color="auto"/>
        <w:bottom w:val="none" w:sz="0" w:space="0" w:color="auto"/>
        <w:right w:val="none" w:sz="0" w:space="0" w:color="auto"/>
      </w:divBdr>
    </w:div>
    <w:div w:id="1192649889">
      <w:bodyDiv w:val="1"/>
      <w:marLeft w:val="0"/>
      <w:marRight w:val="0"/>
      <w:marTop w:val="0"/>
      <w:marBottom w:val="0"/>
      <w:divBdr>
        <w:top w:val="none" w:sz="0" w:space="0" w:color="auto"/>
        <w:left w:val="none" w:sz="0" w:space="0" w:color="auto"/>
        <w:bottom w:val="none" w:sz="0" w:space="0" w:color="auto"/>
        <w:right w:val="none" w:sz="0" w:space="0" w:color="auto"/>
      </w:divBdr>
    </w:div>
    <w:div w:id="1212883516">
      <w:bodyDiv w:val="1"/>
      <w:marLeft w:val="0"/>
      <w:marRight w:val="0"/>
      <w:marTop w:val="0"/>
      <w:marBottom w:val="0"/>
      <w:divBdr>
        <w:top w:val="none" w:sz="0" w:space="0" w:color="auto"/>
        <w:left w:val="none" w:sz="0" w:space="0" w:color="auto"/>
        <w:bottom w:val="none" w:sz="0" w:space="0" w:color="auto"/>
        <w:right w:val="none" w:sz="0" w:space="0" w:color="auto"/>
      </w:divBdr>
    </w:div>
    <w:div w:id="1252157478">
      <w:bodyDiv w:val="1"/>
      <w:marLeft w:val="0"/>
      <w:marRight w:val="0"/>
      <w:marTop w:val="0"/>
      <w:marBottom w:val="0"/>
      <w:divBdr>
        <w:top w:val="none" w:sz="0" w:space="0" w:color="auto"/>
        <w:left w:val="none" w:sz="0" w:space="0" w:color="auto"/>
        <w:bottom w:val="none" w:sz="0" w:space="0" w:color="auto"/>
        <w:right w:val="none" w:sz="0" w:space="0" w:color="auto"/>
      </w:divBdr>
    </w:div>
    <w:div w:id="1274901172">
      <w:bodyDiv w:val="1"/>
      <w:marLeft w:val="0"/>
      <w:marRight w:val="0"/>
      <w:marTop w:val="0"/>
      <w:marBottom w:val="0"/>
      <w:divBdr>
        <w:top w:val="none" w:sz="0" w:space="0" w:color="auto"/>
        <w:left w:val="none" w:sz="0" w:space="0" w:color="auto"/>
        <w:bottom w:val="none" w:sz="0" w:space="0" w:color="auto"/>
        <w:right w:val="none" w:sz="0" w:space="0" w:color="auto"/>
      </w:divBdr>
    </w:div>
    <w:div w:id="1289119459">
      <w:bodyDiv w:val="1"/>
      <w:marLeft w:val="0"/>
      <w:marRight w:val="0"/>
      <w:marTop w:val="0"/>
      <w:marBottom w:val="0"/>
      <w:divBdr>
        <w:top w:val="none" w:sz="0" w:space="0" w:color="auto"/>
        <w:left w:val="none" w:sz="0" w:space="0" w:color="auto"/>
        <w:bottom w:val="none" w:sz="0" w:space="0" w:color="auto"/>
        <w:right w:val="none" w:sz="0" w:space="0" w:color="auto"/>
      </w:divBdr>
    </w:div>
    <w:div w:id="1304308582">
      <w:bodyDiv w:val="1"/>
      <w:marLeft w:val="0"/>
      <w:marRight w:val="0"/>
      <w:marTop w:val="0"/>
      <w:marBottom w:val="0"/>
      <w:divBdr>
        <w:top w:val="none" w:sz="0" w:space="0" w:color="auto"/>
        <w:left w:val="none" w:sz="0" w:space="0" w:color="auto"/>
        <w:bottom w:val="none" w:sz="0" w:space="0" w:color="auto"/>
        <w:right w:val="none" w:sz="0" w:space="0" w:color="auto"/>
      </w:divBdr>
    </w:div>
    <w:div w:id="1318455529">
      <w:bodyDiv w:val="1"/>
      <w:marLeft w:val="0"/>
      <w:marRight w:val="0"/>
      <w:marTop w:val="0"/>
      <w:marBottom w:val="0"/>
      <w:divBdr>
        <w:top w:val="none" w:sz="0" w:space="0" w:color="auto"/>
        <w:left w:val="none" w:sz="0" w:space="0" w:color="auto"/>
        <w:bottom w:val="none" w:sz="0" w:space="0" w:color="auto"/>
        <w:right w:val="none" w:sz="0" w:space="0" w:color="auto"/>
      </w:divBdr>
    </w:div>
    <w:div w:id="1344211700">
      <w:bodyDiv w:val="1"/>
      <w:marLeft w:val="0"/>
      <w:marRight w:val="0"/>
      <w:marTop w:val="0"/>
      <w:marBottom w:val="0"/>
      <w:divBdr>
        <w:top w:val="none" w:sz="0" w:space="0" w:color="auto"/>
        <w:left w:val="none" w:sz="0" w:space="0" w:color="auto"/>
        <w:bottom w:val="none" w:sz="0" w:space="0" w:color="auto"/>
        <w:right w:val="none" w:sz="0" w:space="0" w:color="auto"/>
      </w:divBdr>
    </w:div>
    <w:div w:id="1389380066">
      <w:bodyDiv w:val="1"/>
      <w:marLeft w:val="0"/>
      <w:marRight w:val="0"/>
      <w:marTop w:val="0"/>
      <w:marBottom w:val="0"/>
      <w:divBdr>
        <w:top w:val="none" w:sz="0" w:space="0" w:color="auto"/>
        <w:left w:val="none" w:sz="0" w:space="0" w:color="auto"/>
        <w:bottom w:val="none" w:sz="0" w:space="0" w:color="auto"/>
        <w:right w:val="none" w:sz="0" w:space="0" w:color="auto"/>
      </w:divBdr>
    </w:div>
    <w:div w:id="1392657272">
      <w:bodyDiv w:val="1"/>
      <w:marLeft w:val="0"/>
      <w:marRight w:val="0"/>
      <w:marTop w:val="0"/>
      <w:marBottom w:val="0"/>
      <w:divBdr>
        <w:top w:val="none" w:sz="0" w:space="0" w:color="auto"/>
        <w:left w:val="none" w:sz="0" w:space="0" w:color="auto"/>
        <w:bottom w:val="none" w:sz="0" w:space="0" w:color="auto"/>
        <w:right w:val="none" w:sz="0" w:space="0" w:color="auto"/>
      </w:divBdr>
    </w:div>
    <w:div w:id="1517423988">
      <w:bodyDiv w:val="1"/>
      <w:marLeft w:val="0"/>
      <w:marRight w:val="0"/>
      <w:marTop w:val="0"/>
      <w:marBottom w:val="0"/>
      <w:divBdr>
        <w:top w:val="none" w:sz="0" w:space="0" w:color="auto"/>
        <w:left w:val="none" w:sz="0" w:space="0" w:color="auto"/>
        <w:bottom w:val="none" w:sz="0" w:space="0" w:color="auto"/>
        <w:right w:val="none" w:sz="0" w:space="0" w:color="auto"/>
      </w:divBdr>
    </w:div>
    <w:div w:id="1532452417">
      <w:bodyDiv w:val="1"/>
      <w:marLeft w:val="0"/>
      <w:marRight w:val="0"/>
      <w:marTop w:val="0"/>
      <w:marBottom w:val="0"/>
      <w:divBdr>
        <w:top w:val="none" w:sz="0" w:space="0" w:color="auto"/>
        <w:left w:val="none" w:sz="0" w:space="0" w:color="auto"/>
        <w:bottom w:val="none" w:sz="0" w:space="0" w:color="auto"/>
        <w:right w:val="none" w:sz="0" w:space="0" w:color="auto"/>
      </w:divBdr>
    </w:div>
    <w:div w:id="1545289717">
      <w:bodyDiv w:val="1"/>
      <w:marLeft w:val="0"/>
      <w:marRight w:val="0"/>
      <w:marTop w:val="0"/>
      <w:marBottom w:val="0"/>
      <w:divBdr>
        <w:top w:val="none" w:sz="0" w:space="0" w:color="auto"/>
        <w:left w:val="none" w:sz="0" w:space="0" w:color="auto"/>
        <w:bottom w:val="none" w:sz="0" w:space="0" w:color="auto"/>
        <w:right w:val="none" w:sz="0" w:space="0" w:color="auto"/>
      </w:divBdr>
    </w:div>
    <w:div w:id="1889293337">
      <w:bodyDiv w:val="1"/>
      <w:marLeft w:val="0"/>
      <w:marRight w:val="0"/>
      <w:marTop w:val="0"/>
      <w:marBottom w:val="0"/>
      <w:divBdr>
        <w:top w:val="none" w:sz="0" w:space="0" w:color="auto"/>
        <w:left w:val="none" w:sz="0" w:space="0" w:color="auto"/>
        <w:bottom w:val="none" w:sz="0" w:space="0" w:color="auto"/>
        <w:right w:val="none" w:sz="0" w:space="0" w:color="auto"/>
      </w:divBdr>
    </w:div>
    <w:div w:id="1961377136">
      <w:bodyDiv w:val="1"/>
      <w:marLeft w:val="0"/>
      <w:marRight w:val="0"/>
      <w:marTop w:val="0"/>
      <w:marBottom w:val="0"/>
      <w:divBdr>
        <w:top w:val="none" w:sz="0" w:space="0" w:color="auto"/>
        <w:left w:val="none" w:sz="0" w:space="0" w:color="auto"/>
        <w:bottom w:val="none" w:sz="0" w:space="0" w:color="auto"/>
        <w:right w:val="none" w:sz="0" w:space="0" w:color="auto"/>
      </w:divBdr>
      <w:divsChild>
        <w:div w:id="840311413">
          <w:marLeft w:val="0"/>
          <w:marRight w:val="0"/>
          <w:marTop w:val="0"/>
          <w:marBottom w:val="0"/>
          <w:divBdr>
            <w:top w:val="none" w:sz="0" w:space="0" w:color="auto"/>
            <w:left w:val="none" w:sz="0" w:space="0" w:color="auto"/>
            <w:bottom w:val="none" w:sz="0" w:space="0" w:color="auto"/>
            <w:right w:val="none" w:sz="0" w:space="0" w:color="auto"/>
          </w:divBdr>
          <w:divsChild>
            <w:div w:id="1589918926">
              <w:marLeft w:val="0"/>
              <w:marRight w:val="0"/>
              <w:marTop w:val="0"/>
              <w:marBottom w:val="0"/>
              <w:divBdr>
                <w:top w:val="none" w:sz="0" w:space="0" w:color="auto"/>
                <w:left w:val="none" w:sz="0" w:space="0" w:color="auto"/>
                <w:bottom w:val="none" w:sz="0" w:space="0" w:color="auto"/>
                <w:right w:val="none" w:sz="0" w:space="0" w:color="auto"/>
              </w:divBdr>
              <w:divsChild>
                <w:div w:id="509025615">
                  <w:marLeft w:val="0"/>
                  <w:marRight w:val="0"/>
                  <w:marTop w:val="0"/>
                  <w:marBottom w:val="0"/>
                  <w:divBdr>
                    <w:top w:val="none" w:sz="0" w:space="0" w:color="auto"/>
                    <w:left w:val="none" w:sz="0" w:space="0" w:color="auto"/>
                    <w:bottom w:val="none" w:sz="0" w:space="0" w:color="auto"/>
                    <w:right w:val="none" w:sz="0" w:space="0" w:color="auto"/>
                  </w:divBdr>
                  <w:divsChild>
                    <w:div w:id="8398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11262">
      <w:bodyDiv w:val="1"/>
      <w:marLeft w:val="0"/>
      <w:marRight w:val="0"/>
      <w:marTop w:val="0"/>
      <w:marBottom w:val="0"/>
      <w:divBdr>
        <w:top w:val="none" w:sz="0" w:space="0" w:color="auto"/>
        <w:left w:val="none" w:sz="0" w:space="0" w:color="auto"/>
        <w:bottom w:val="none" w:sz="0" w:space="0" w:color="auto"/>
        <w:right w:val="none" w:sz="0" w:space="0" w:color="auto"/>
      </w:divBdr>
    </w:div>
    <w:div w:id="2059821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ciba.v6i11.64" TargetMode="External"/><Relationship Id="rId13" Type="http://schemas.openxmlformats.org/officeDocument/2006/relationships/chart" Target="charts/chart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mailto:pamgarma@uacam.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fammex@uacam.mx"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Macro-Enabled_Worksheet1.xlsm"/></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Macro-Enabled_Worksheet2.xlsm"/><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Macro-Enabled_Worksheet3.xlsm"/><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Macro-Enabled_Worksheet4.xlsm"/><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Macro-Enabled_Worksheet5.xlsm"/><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manualLayout>
          <c:layoutTarget val="inner"/>
          <c:xMode val="edge"/>
          <c:yMode val="edge"/>
          <c:x val="6.7850397883202504E-2"/>
          <c:y val="3.8313907642510803E-2"/>
          <c:w val="0.90561585827685698"/>
          <c:h val="0.84959722056922304"/>
        </c:manualLayout>
      </c:layout>
      <c:barChart>
        <c:barDir val="col"/>
        <c:grouping val="clustered"/>
        <c:varyColors val="0"/>
        <c:ser>
          <c:idx val="0"/>
          <c:order val="0"/>
          <c:tx>
            <c:strRef>
              <c:f>Hoja1!$B$1</c:f>
              <c:strCache>
                <c:ptCount val="1"/>
                <c:pt idx="0">
                  <c:v>balanceado</c:v>
                </c:pt>
              </c:strCache>
            </c:strRef>
          </c:tx>
          <c:invertIfNegative val="0"/>
          <c:errBars>
            <c:errBarType val="both"/>
            <c:errValType val="cust"/>
            <c:noEndCap val="0"/>
            <c:plus>
              <c:numRef>
                <c:f>Hoja1!$B$10:$B$16</c:f>
                <c:numCache>
                  <c:formatCode>General</c:formatCode>
                  <c:ptCount val="7"/>
                  <c:pt idx="1">
                    <c:v>1.1000000000000001</c:v>
                  </c:pt>
                  <c:pt idx="2">
                    <c:v>1.4</c:v>
                  </c:pt>
                  <c:pt idx="3">
                    <c:v>1.3</c:v>
                  </c:pt>
                  <c:pt idx="4">
                    <c:v>1.2</c:v>
                  </c:pt>
                  <c:pt idx="5">
                    <c:v>1.3</c:v>
                  </c:pt>
                  <c:pt idx="6">
                    <c:v>1.3</c:v>
                  </c:pt>
                </c:numCache>
              </c:numRef>
            </c:plus>
            <c:minus>
              <c:numRef>
                <c:f>Hoja1!$B$10:$B$16</c:f>
                <c:numCache>
                  <c:formatCode>General</c:formatCode>
                  <c:ptCount val="7"/>
                  <c:pt idx="1">
                    <c:v>1.1000000000000001</c:v>
                  </c:pt>
                  <c:pt idx="2">
                    <c:v>1.4</c:v>
                  </c:pt>
                  <c:pt idx="3">
                    <c:v>1.3</c:v>
                  </c:pt>
                  <c:pt idx="4">
                    <c:v>1.2</c:v>
                  </c:pt>
                  <c:pt idx="5">
                    <c:v>1.3</c:v>
                  </c:pt>
                  <c:pt idx="6">
                    <c:v>1.3</c:v>
                  </c:pt>
                </c:numCache>
              </c:numRef>
            </c:minus>
          </c:errBars>
          <c:cat>
            <c:strRef>
              <c:f>Hoja1!$A$2:$A$8</c:f>
              <c:strCache>
                <c:ptCount val="7"/>
                <c:pt idx="0">
                  <c:v>grasa</c:v>
                </c:pt>
                <c:pt idx="1">
                  <c:v>morado</c:v>
                </c:pt>
                <c:pt idx="2">
                  <c:v>rojo</c:v>
                </c:pt>
                <c:pt idx="3">
                  <c:v>amarillo</c:v>
                </c:pt>
                <c:pt idx="4">
                  <c:v>blanco</c:v>
                </c:pt>
                <c:pt idx="5">
                  <c:v>híbrido</c:v>
                </c:pt>
                <c:pt idx="6">
                  <c:v>balanceada</c:v>
                </c:pt>
              </c:strCache>
            </c:strRef>
          </c:cat>
          <c:val>
            <c:numRef>
              <c:f>Hoja1!$B$2:$B$8</c:f>
              <c:numCache>
                <c:formatCode>General</c:formatCode>
                <c:ptCount val="7"/>
                <c:pt idx="1">
                  <c:v>33.6</c:v>
                </c:pt>
                <c:pt idx="2">
                  <c:v>32.799999999999997</c:v>
                </c:pt>
                <c:pt idx="3">
                  <c:v>37.700000000000003</c:v>
                </c:pt>
                <c:pt idx="4">
                  <c:v>36</c:v>
                </c:pt>
                <c:pt idx="5">
                  <c:v>36.299999999999997</c:v>
                </c:pt>
                <c:pt idx="6">
                  <c:v>35.9</c:v>
                </c:pt>
              </c:numCache>
            </c:numRef>
          </c:val>
        </c:ser>
        <c:ser>
          <c:idx val="1"/>
          <c:order val="1"/>
          <c:tx>
            <c:strRef>
              <c:f>Hoja1!$C$1</c:f>
              <c:strCache>
                <c:ptCount val="1"/>
                <c:pt idx="0">
                  <c:v>graso</c:v>
                </c:pt>
              </c:strCache>
            </c:strRef>
          </c:tx>
          <c:invertIfNegative val="0"/>
          <c:errBars>
            <c:errBarType val="both"/>
            <c:errValType val="cust"/>
            <c:noEndCap val="0"/>
            <c:plus>
              <c:numRef>
                <c:f>Hoja1!$C$10:$C$16</c:f>
                <c:numCache>
                  <c:formatCode>General</c:formatCode>
                  <c:ptCount val="7"/>
                  <c:pt idx="0">
                    <c:v>1.4</c:v>
                  </c:pt>
                  <c:pt idx="1">
                    <c:v>1</c:v>
                  </c:pt>
                  <c:pt idx="2">
                    <c:v>1.3</c:v>
                  </c:pt>
                  <c:pt idx="3">
                    <c:v>1.3</c:v>
                  </c:pt>
                  <c:pt idx="4">
                    <c:v>1.6</c:v>
                  </c:pt>
                  <c:pt idx="5">
                    <c:v>1.2</c:v>
                  </c:pt>
                </c:numCache>
              </c:numRef>
            </c:plus>
            <c:minus>
              <c:numRef>
                <c:f>Hoja1!$C$10:$C$16</c:f>
                <c:numCache>
                  <c:formatCode>General</c:formatCode>
                  <c:ptCount val="7"/>
                  <c:pt idx="0">
                    <c:v>1.4</c:v>
                  </c:pt>
                  <c:pt idx="1">
                    <c:v>1</c:v>
                  </c:pt>
                  <c:pt idx="2">
                    <c:v>1.3</c:v>
                  </c:pt>
                  <c:pt idx="3">
                    <c:v>1.3</c:v>
                  </c:pt>
                  <c:pt idx="4">
                    <c:v>1.6</c:v>
                  </c:pt>
                  <c:pt idx="5">
                    <c:v>1.2</c:v>
                  </c:pt>
                </c:numCache>
              </c:numRef>
            </c:minus>
          </c:errBars>
          <c:cat>
            <c:strRef>
              <c:f>Hoja1!$A$2:$A$8</c:f>
              <c:strCache>
                <c:ptCount val="7"/>
                <c:pt idx="0">
                  <c:v>grasa</c:v>
                </c:pt>
                <c:pt idx="1">
                  <c:v>morado</c:v>
                </c:pt>
                <c:pt idx="2">
                  <c:v>rojo</c:v>
                </c:pt>
                <c:pt idx="3">
                  <c:v>amarillo</c:v>
                </c:pt>
                <c:pt idx="4">
                  <c:v>blanco</c:v>
                </c:pt>
                <c:pt idx="5">
                  <c:v>híbrido</c:v>
                </c:pt>
                <c:pt idx="6">
                  <c:v>balanceada</c:v>
                </c:pt>
              </c:strCache>
            </c:strRef>
          </c:cat>
          <c:val>
            <c:numRef>
              <c:f>Hoja1!$C$2:$C$8</c:f>
              <c:numCache>
                <c:formatCode>General</c:formatCode>
                <c:ptCount val="7"/>
                <c:pt idx="0">
                  <c:v>48.5</c:v>
                </c:pt>
                <c:pt idx="1">
                  <c:v>36.299999999999997</c:v>
                </c:pt>
                <c:pt idx="2">
                  <c:v>39.6</c:v>
                </c:pt>
                <c:pt idx="3">
                  <c:v>43.6</c:v>
                </c:pt>
                <c:pt idx="4">
                  <c:v>47.8</c:v>
                </c:pt>
                <c:pt idx="5">
                  <c:v>46</c:v>
                </c:pt>
              </c:numCache>
            </c:numRef>
          </c:val>
        </c:ser>
        <c:ser>
          <c:idx val="2"/>
          <c:order val="2"/>
          <c:tx>
            <c:strRef>
              <c:f>Hoja1!$D$1</c:f>
              <c:strCache>
                <c:ptCount val="1"/>
                <c:pt idx="0">
                  <c:v>sólo</c:v>
                </c:pt>
              </c:strCache>
            </c:strRef>
          </c:tx>
          <c:invertIfNegative val="0"/>
          <c:errBars>
            <c:errBarType val="both"/>
            <c:errValType val="cust"/>
            <c:noEndCap val="0"/>
            <c:plus>
              <c:numRef>
                <c:f>Hoja1!$D$10:$D$15</c:f>
                <c:numCache>
                  <c:formatCode>General</c:formatCode>
                  <c:ptCount val="6"/>
                  <c:pt idx="1">
                    <c:v>1.4</c:v>
                  </c:pt>
                  <c:pt idx="2">
                    <c:v>1</c:v>
                  </c:pt>
                  <c:pt idx="3">
                    <c:v>1.2</c:v>
                  </c:pt>
                  <c:pt idx="4">
                    <c:v>1.5</c:v>
                  </c:pt>
                  <c:pt idx="5">
                    <c:v>1.6</c:v>
                  </c:pt>
                </c:numCache>
              </c:numRef>
            </c:plus>
            <c:minus>
              <c:numRef>
                <c:f>Hoja1!$D$10:$D$15</c:f>
                <c:numCache>
                  <c:formatCode>General</c:formatCode>
                  <c:ptCount val="6"/>
                  <c:pt idx="1">
                    <c:v>1.4</c:v>
                  </c:pt>
                  <c:pt idx="2">
                    <c:v>1</c:v>
                  </c:pt>
                  <c:pt idx="3">
                    <c:v>1.2</c:v>
                  </c:pt>
                  <c:pt idx="4">
                    <c:v>1.5</c:v>
                  </c:pt>
                  <c:pt idx="5">
                    <c:v>1.6</c:v>
                  </c:pt>
                </c:numCache>
              </c:numRef>
            </c:minus>
          </c:errBars>
          <c:cat>
            <c:strRef>
              <c:f>Hoja1!$A$2:$A$8</c:f>
              <c:strCache>
                <c:ptCount val="7"/>
                <c:pt idx="0">
                  <c:v>grasa</c:v>
                </c:pt>
                <c:pt idx="1">
                  <c:v>morado</c:v>
                </c:pt>
                <c:pt idx="2">
                  <c:v>rojo</c:v>
                </c:pt>
                <c:pt idx="3">
                  <c:v>amarillo</c:v>
                </c:pt>
                <c:pt idx="4">
                  <c:v>blanco</c:v>
                </c:pt>
                <c:pt idx="5">
                  <c:v>híbrido</c:v>
                </c:pt>
                <c:pt idx="6">
                  <c:v>balanceada</c:v>
                </c:pt>
              </c:strCache>
            </c:strRef>
          </c:cat>
          <c:val>
            <c:numRef>
              <c:f>Hoja1!$D$2:$D$8</c:f>
              <c:numCache>
                <c:formatCode>General</c:formatCode>
                <c:ptCount val="7"/>
                <c:pt idx="1">
                  <c:v>25.6</c:v>
                </c:pt>
                <c:pt idx="2">
                  <c:v>24.15</c:v>
                </c:pt>
                <c:pt idx="3">
                  <c:v>27.7</c:v>
                </c:pt>
                <c:pt idx="4">
                  <c:v>28.1</c:v>
                </c:pt>
                <c:pt idx="5">
                  <c:v>26.2</c:v>
                </c:pt>
              </c:numCache>
            </c:numRef>
          </c:val>
        </c:ser>
        <c:dLbls>
          <c:showLegendKey val="0"/>
          <c:showVal val="0"/>
          <c:showCatName val="0"/>
          <c:showSerName val="0"/>
          <c:showPercent val="0"/>
          <c:showBubbleSize val="0"/>
        </c:dLbls>
        <c:gapWidth val="40"/>
        <c:axId val="231188352"/>
        <c:axId val="231189888"/>
      </c:barChart>
      <c:catAx>
        <c:axId val="231188352"/>
        <c:scaling>
          <c:orientation val="minMax"/>
        </c:scaling>
        <c:delete val="0"/>
        <c:axPos val="b"/>
        <c:numFmt formatCode="General" sourceLinked="1"/>
        <c:majorTickMark val="out"/>
        <c:minorTickMark val="none"/>
        <c:tickLblPos val="nextTo"/>
        <c:crossAx val="231189888"/>
        <c:crosses val="autoZero"/>
        <c:auto val="1"/>
        <c:lblAlgn val="ctr"/>
        <c:lblOffset val="100"/>
        <c:noMultiLvlLbl val="0"/>
      </c:catAx>
      <c:valAx>
        <c:axId val="231189888"/>
        <c:scaling>
          <c:orientation val="minMax"/>
          <c:max val="50"/>
          <c:min val="20"/>
        </c:scaling>
        <c:delete val="0"/>
        <c:axPos val="l"/>
        <c:majorGridlines/>
        <c:numFmt formatCode="General" sourceLinked="1"/>
        <c:majorTickMark val="out"/>
        <c:minorTickMark val="none"/>
        <c:tickLblPos val="nextTo"/>
        <c:crossAx val="231188352"/>
        <c:crosses val="autoZero"/>
        <c:crossBetween val="between"/>
      </c:valAx>
    </c:plotArea>
    <c:legend>
      <c:legendPos val="r"/>
      <c:layout>
        <c:manualLayout>
          <c:xMode val="edge"/>
          <c:yMode val="edge"/>
          <c:x val="0.79939437749669295"/>
          <c:y val="4.2890847883144997E-2"/>
          <c:w val="0.16097852348125799"/>
          <c:h val="0.25826771653543301"/>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532988644528894E-2"/>
          <c:y val="4.4759200504089401E-2"/>
          <c:w val="0.90444293005236598"/>
          <c:h val="0.82429596522164195"/>
        </c:manualLayout>
      </c:layout>
      <c:lineChart>
        <c:grouping val="standard"/>
        <c:varyColors val="0"/>
        <c:ser>
          <c:idx val="0"/>
          <c:order val="0"/>
          <c:tx>
            <c:strRef>
              <c:f>Hoja1!$B$1</c:f>
              <c:strCache>
                <c:ptCount val="1"/>
                <c:pt idx="0">
                  <c:v>morado</c:v>
                </c:pt>
              </c:strCache>
            </c:strRef>
          </c:tx>
          <c:spPr>
            <a:ln w="25363">
              <a:solidFill>
                <a:srgbClr val="DD2D32"/>
              </a:solidFill>
              <a:prstDash val="solid"/>
            </a:ln>
          </c:spPr>
          <c:marker>
            <c:spPr>
              <a:solidFill>
                <a:srgbClr val="8C3836"/>
              </a:solidFill>
              <a:ln>
                <a:solidFill>
                  <a:srgbClr val="DD2D32"/>
                </a:solidFill>
                <a:prstDash val="solid"/>
              </a:ln>
            </c:spPr>
          </c:marker>
          <c:errBars>
            <c:errDir val="y"/>
            <c:errBarType val="both"/>
            <c:errValType val="cust"/>
            <c:noEndCap val="0"/>
            <c:plus>
              <c:numRef>
                <c:f>Hoja1!$C$11:$C$18</c:f>
                <c:numCache>
                  <c:formatCode>General</c:formatCode>
                  <c:ptCount val="8"/>
                  <c:pt idx="0">
                    <c:v>0.5</c:v>
                  </c:pt>
                  <c:pt idx="1">
                    <c:v>0.7</c:v>
                  </c:pt>
                  <c:pt idx="2">
                    <c:v>0.5</c:v>
                  </c:pt>
                  <c:pt idx="3">
                    <c:v>0.6</c:v>
                  </c:pt>
                  <c:pt idx="4">
                    <c:v>0.5</c:v>
                  </c:pt>
                  <c:pt idx="5">
                    <c:v>0.5</c:v>
                  </c:pt>
                  <c:pt idx="6">
                    <c:v>0.4</c:v>
                  </c:pt>
                  <c:pt idx="7">
                    <c:v>0.6</c:v>
                  </c:pt>
                </c:numCache>
              </c:numRef>
            </c:plus>
            <c:minus>
              <c:numRef>
                <c:f>Hoja1!$C$11:$C$18</c:f>
                <c:numCache>
                  <c:formatCode>General</c:formatCode>
                  <c:ptCount val="8"/>
                  <c:pt idx="0">
                    <c:v>0.5</c:v>
                  </c:pt>
                  <c:pt idx="1">
                    <c:v>0.7</c:v>
                  </c:pt>
                  <c:pt idx="2">
                    <c:v>0.5</c:v>
                  </c:pt>
                  <c:pt idx="3">
                    <c:v>0.6</c:v>
                  </c:pt>
                  <c:pt idx="4">
                    <c:v>0.5</c:v>
                  </c:pt>
                  <c:pt idx="5">
                    <c:v>0.5</c:v>
                  </c:pt>
                  <c:pt idx="6">
                    <c:v>0.4</c:v>
                  </c:pt>
                  <c:pt idx="7">
                    <c:v>0.6</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Hoja1!$B$2:$B$9</c:f>
              <c:numCache>
                <c:formatCode>General</c:formatCode>
                <c:ptCount val="8"/>
                <c:pt idx="0">
                  <c:v>23.5</c:v>
                </c:pt>
                <c:pt idx="1">
                  <c:v>24.5</c:v>
                </c:pt>
                <c:pt idx="2">
                  <c:v>25.3</c:v>
                </c:pt>
                <c:pt idx="3">
                  <c:v>26.1</c:v>
                </c:pt>
                <c:pt idx="4">
                  <c:v>28.2</c:v>
                </c:pt>
                <c:pt idx="5">
                  <c:v>28.6</c:v>
                </c:pt>
                <c:pt idx="6">
                  <c:v>29.4</c:v>
                </c:pt>
                <c:pt idx="7">
                  <c:v>31.4</c:v>
                </c:pt>
              </c:numCache>
            </c:numRef>
          </c:val>
          <c:smooth val="0"/>
        </c:ser>
        <c:ser>
          <c:idx val="1"/>
          <c:order val="1"/>
          <c:tx>
            <c:strRef>
              <c:f>Hoja1!$C$1</c:f>
              <c:strCache>
                <c:ptCount val="1"/>
                <c:pt idx="0">
                  <c:v>rojo</c:v>
                </c:pt>
              </c:strCache>
            </c:strRef>
          </c:tx>
          <c:spPr>
            <a:ln w="25363">
              <a:solidFill>
                <a:srgbClr val="DD2D32"/>
              </a:solidFill>
              <a:prstDash val="solid"/>
            </a:ln>
          </c:spPr>
          <c:marker>
            <c:spPr>
              <a:solidFill>
                <a:srgbClr val="A44340"/>
              </a:solidFill>
              <a:ln>
                <a:solidFill>
                  <a:srgbClr val="DD2D32"/>
                </a:solidFill>
                <a:prstDash val="solid"/>
              </a:ln>
            </c:spPr>
          </c:marker>
          <c:cat>
            <c:strRef>
              <c:f>Hoja1!$A$2:$A$9</c:f>
              <c:strCache>
                <c:ptCount val="8"/>
                <c:pt idx="0">
                  <c:v>sem 1</c:v>
                </c:pt>
                <c:pt idx="1">
                  <c:v>sem 2</c:v>
                </c:pt>
                <c:pt idx="2">
                  <c:v>sem 3</c:v>
                </c:pt>
                <c:pt idx="3">
                  <c:v>sem 4</c:v>
                </c:pt>
                <c:pt idx="4">
                  <c:v>sem 5</c:v>
                </c:pt>
                <c:pt idx="5">
                  <c:v>sem 6</c:v>
                </c:pt>
                <c:pt idx="6">
                  <c:v>sem 7</c:v>
                </c:pt>
                <c:pt idx="7">
                  <c:v>sem 8</c:v>
                </c:pt>
              </c:strCache>
            </c:strRef>
          </c:cat>
          <c:val>
            <c:numRef>
              <c:f>Hoja1!$C$2:$C$9</c:f>
              <c:numCache>
                <c:formatCode>General</c:formatCode>
                <c:ptCount val="8"/>
                <c:pt idx="0">
                  <c:v>23.8</c:v>
                </c:pt>
                <c:pt idx="1">
                  <c:v>24.7</c:v>
                </c:pt>
                <c:pt idx="2">
                  <c:v>25.4</c:v>
                </c:pt>
                <c:pt idx="3">
                  <c:v>26.4</c:v>
                </c:pt>
                <c:pt idx="4">
                  <c:v>29.7</c:v>
                </c:pt>
                <c:pt idx="5">
                  <c:v>29.9</c:v>
                </c:pt>
                <c:pt idx="6">
                  <c:v>30.2</c:v>
                </c:pt>
                <c:pt idx="7">
                  <c:v>31.6</c:v>
                </c:pt>
              </c:numCache>
            </c:numRef>
          </c:val>
          <c:smooth val="0"/>
        </c:ser>
        <c:ser>
          <c:idx val="2"/>
          <c:order val="2"/>
          <c:tx>
            <c:strRef>
              <c:f>Hoja1!$D$1</c:f>
              <c:strCache>
                <c:ptCount val="1"/>
                <c:pt idx="0">
                  <c:v>amarillo</c:v>
                </c:pt>
              </c:strCache>
            </c:strRef>
          </c:tx>
          <c:spPr>
            <a:ln w="25363">
              <a:solidFill>
                <a:srgbClr val="DD2D32"/>
              </a:solidFill>
              <a:prstDash val="solid"/>
            </a:ln>
          </c:spPr>
          <c:marker>
            <c:spPr>
              <a:solidFill>
                <a:srgbClr val="B74C49"/>
              </a:solidFill>
              <a:ln>
                <a:solidFill>
                  <a:srgbClr val="DD2D32"/>
                </a:solidFill>
                <a:prstDash val="solid"/>
              </a:ln>
            </c:spPr>
          </c:marker>
          <c:errBars>
            <c:errDir val="y"/>
            <c:errBarType val="both"/>
            <c:errValType val="cust"/>
            <c:noEndCap val="0"/>
            <c:plus>
              <c:numRef>
                <c:f>Hoja1!$D$11:$D$18</c:f>
                <c:numCache>
                  <c:formatCode>General</c:formatCode>
                  <c:ptCount val="8"/>
                  <c:pt idx="0">
                    <c:v>0.5</c:v>
                  </c:pt>
                  <c:pt idx="1">
                    <c:v>0.4</c:v>
                  </c:pt>
                  <c:pt idx="2">
                    <c:v>0.5</c:v>
                  </c:pt>
                  <c:pt idx="3">
                    <c:v>0.6</c:v>
                  </c:pt>
                  <c:pt idx="4">
                    <c:v>0.7</c:v>
                  </c:pt>
                  <c:pt idx="5">
                    <c:v>0.4</c:v>
                  </c:pt>
                  <c:pt idx="6">
                    <c:v>0.5</c:v>
                  </c:pt>
                  <c:pt idx="7">
                    <c:v>0.6</c:v>
                  </c:pt>
                </c:numCache>
              </c:numRef>
            </c:plus>
            <c:minus>
              <c:numRef>
                <c:f>Hoja1!$D$11:$D$18</c:f>
                <c:numCache>
                  <c:formatCode>General</c:formatCode>
                  <c:ptCount val="8"/>
                  <c:pt idx="0">
                    <c:v>0.5</c:v>
                  </c:pt>
                  <c:pt idx="1">
                    <c:v>0.4</c:v>
                  </c:pt>
                  <c:pt idx="2">
                    <c:v>0.5</c:v>
                  </c:pt>
                  <c:pt idx="3">
                    <c:v>0.6</c:v>
                  </c:pt>
                  <c:pt idx="4">
                    <c:v>0.7</c:v>
                  </c:pt>
                  <c:pt idx="5">
                    <c:v>0.4</c:v>
                  </c:pt>
                  <c:pt idx="6">
                    <c:v>0.5</c:v>
                  </c:pt>
                  <c:pt idx="7">
                    <c:v>0.6</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Hoja1!$D$2:$D$9</c:f>
              <c:numCache>
                <c:formatCode>General</c:formatCode>
                <c:ptCount val="8"/>
                <c:pt idx="0">
                  <c:v>23.1</c:v>
                </c:pt>
                <c:pt idx="1">
                  <c:v>24.6</c:v>
                </c:pt>
                <c:pt idx="2">
                  <c:v>25.1</c:v>
                </c:pt>
                <c:pt idx="3">
                  <c:v>26.8</c:v>
                </c:pt>
                <c:pt idx="4">
                  <c:v>29.5</c:v>
                </c:pt>
                <c:pt idx="5">
                  <c:v>30</c:v>
                </c:pt>
                <c:pt idx="6">
                  <c:v>30.4</c:v>
                </c:pt>
                <c:pt idx="7">
                  <c:v>31.8</c:v>
                </c:pt>
              </c:numCache>
            </c:numRef>
          </c:val>
          <c:smooth val="0"/>
        </c:ser>
        <c:ser>
          <c:idx val="3"/>
          <c:order val="3"/>
          <c:tx>
            <c:strRef>
              <c:f>Hoja1!$E$1</c:f>
              <c:strCache>
                <c:ptCount val="1"/>
                <c:pt idx="0">
                  <c:v>blanco</c:v>
                </c:pt>
              </c:strCache>
            </c:strRef>
          </c:tx>
          <c:spPr>
            <a:ln w="25363">
              <a:solidFill>
                <a:srgbClr val="FEA746"/>
              </a:solidFill>
              <a:prstDash val="solid"/>
            </a:ln>
          </c:spPr>
          <c:marker>
            <c:spPr>
              <a:solidFill>
                <a:srgbClr val="C87372"/>
              </a:solidFill>
              <a:ln>
                <a:solidFill>
                  <a:srgbClr val="FEA746"/>
                </a:solidFill>
                <a:prstDash val="solid"/>
              </a:ln>
            </c:spPr>
          </c:marker>
          <c:errBars>
            <c:errDir val="y"/>
            <c:errBarType val="both"/>
            <c:errValType val="cust"/>
            <c:noEndCap val="0"/>
            <c:plus>
              <c:numRef>
                <c:f>Hoja1!$C$11:$C$18</c:f>
                <c:numCache>
                  <c:formatCode>General</c:formatCode>
                  <c:ptCount val="8"/>
                  <c:pt idx="0">
                    <c:v>0.5</c:v>
                  </c:pt>
                  <c:pt idx="1">
                    <c:v>0.7</c:v>
                  </c:pt>
                  <c:pt idx="2">
                    <c:v>0.5</c:v>
                  </c:pt>
                  <c:pt idx="3">
                    <c:v>0.6</c:v>
                  </c:pt>
                  <c:pt idx="4">
                    <c:v>0.5</c:v>
                  </c:pt>
                  <c:pt idx="5">
                    <c:v>0.5</c:v>
                  </c:pt>
                  <c:pt idx="6">
                    <c:v>0.4</c:v>
                  </c:pt>
                  <c:pt idx="7">
                    <c:v>0.6</c:v>
                  </c:pt>
                </c:numCache>
              </c:numRef>
            </c:plus>
            <c:minus>
              <c:numRef>
                <c:f>Hoja1!$C$11:$C$18</c:f>
                <c:numCache>
                  <c:formatCode>General</c:formatCode>
                  <c:ptCount val="8"/>
                  <c:pt idx="0">
                    <c:v>0.5</c:v>
                  </c:pt>
                  <c:pt idx="1">
                    <c:v>0.7</c:v>
                  </c:pt>
                  <c:pt idx="2">
                    <c:v>0.5</c:v>
                  </c:pt>
                  <c:pt idx="3">
                    <c:v>0.6</c:v>
                  </c:pt>
                  <c:pt idx="4">
                    <c:v>0.5</c:v>
                  </c:pt>
                  <c:pt idx="5">
                    <c:v>0.5</c:v>
                  </c:pt>
                  <c:pt idx="6">
                    <c:v>0.4</c:v>
                  </c:pt>
                  <c:pt idx="7">
                    <c:v>0.6</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Hoja1!$E$2:$E$9</c:f>
              <c:numCache>
                <c:formatCode>General</c:formatCode>
                <c:ptCount val="8"/>
                <c:pt idx="0">
                  <c:v>23.6</c:v>
                </c:pt>
                <c:pt idx="1">
                  <c:v>24.3</c:v>
                </c:pt>
                <c:pt idx="2">
                  <c:v>25.4</c:v>
                </c:pt>
                <c:pt idx="3">
                  <c:v>26.4</c:v>
                </c:pt>
                <c:pt idx="4">
                  <c:v>29.3</c:v>
                </c:pt>
                <c:pt idx="5">
                  <c:v>30.1</c:v>
                </c:pt>
                <c:pt idx="6">
                  <c:v>30.7</c:v>
                </c:pt>
                <c:pt idx="7">
                  <c:v>32.1</c:v>
                </c:pt>
              </c:numCache>
            </c:numRef>
          </c:val>
          <c:smooth val="0"/>
        </c:ser>
        <c:ser>
          <c:idx val="4"/>
          <c:order val="4"/>
          <c:tx>
            <c:strRef>
              <c:f>Hoja1!$F$1</c:f>
              <c:strCache>
                <c:ptCount val="1"/>
                <c:pt idx="0">
                  <c:v>híbrido</c:v>
                </c:pt>
              </c:strCache>
            </c:strRef>
          </c:tx>
          <c:spPr>
            <a:ln w="25363">
              <a:solidFill>
                <a:srgbClr val="FEA746"/>
              </a:solidFill>
              <a:prstDash val="solid"/>
            </a:ln>
          </c:spPr>
          <c:marker>
            <c:spPr>
              <a:solidFill>
                <a:srgbClr val="D6A1A0"/>
              </a:solidFill>
              <a:ln>
                <a:solidFill>
                  <a:srgbClr val="FEA746"/>
                </a:solidFill>
                <a:prstDash val="solid"/>
              </a:ln>
            </c:spPr>
          </c:marker>
          <c:cat>
            <c:strRef>
              <c:f>Hoja1!$A$2:$A$9</c:f>
              <c:strCache>
                <c:ptCount val="8"/>
                <c:pt idx="0">
                  <c:v>sem 1</c:v>
                </c:pt>
                <c:pt idx="1">
                  <c:v>sem 2</c:v>
                </c:pt>
                <c:pt idx="2">
                  <c:v>sem 3</c:v>
                </c:pt>
                <c:pt idx="3">
                  <c:v>sem 4</c:v>
                </c:pt>
                <c:pt idx="4">
                  <c:v>sem 5</c:v>
                </c:pt>
                <c:pt idx="5">
                  <c:v>sem 6</c:v>
                </c:pt>
                <c:pt idx="6">
                  <c:v>sem 7</c:v>
                </c:pt>
                <c:pt idx="7">
                  <c:v>sem 8</c:v>
                </c:pt>
              </c:strCache>
            </c:strRef>
          </c:cat>
          <c:val>
            <c:numRef>
              <c:f>Hoja1!$F$2:$F$9</c:f>
              <c:numCache>
                <c:formatCode>General</c:formatCode>
                <c:ptCount val="8"/>
                <c:pt idx="0">
                  <c:v>23.4</c:v>
                </c:pt>
                <c:pt idx="1">
                  <c:v>24.9</c:v>
                </c:pt>
                <c:pt idx="2">
                  <c:v>25.5</c:v>
                </c:pt>
                <c:pt idx="3">
                  <c:v>26.3</c:v>
                </c:pt>
                <c:pt idx="4">
                  <c:v>29.1</c:v>
                </c:pt>
                <c:pt idx="5">
                  <c:v>30.1</c:v>
                </c:pt>
                <c:pt idx="6">
                  <c:v>30.6</c:v>
                </c:pt>
                <c:pt idx="7">
                  <c:v>31.9</c:v>
                </c:pt>
              </c:numCache>
            </c:numRef>
          </c:val>
          <c:smooth val="0"/>
        </c:ser>
        <c:ser>
          <c:idx val="5"/>
          <c:order val="5"/>
          <c:tx>
            <c:strRef>
              <c:f>Hoja1!$G$1</c:f>
              <c:strCache>
                <c:ptCount val="1"/>
                <c:pt idx="0">
                  <c:v>control</c:v>
                </c:pt>
              </c:strCache>
            </c:strRef>
          </c:tx>
          <c:spPr>
            <a:ln w="25363">
              <a:solidFill>
                <a:srgbClr val="000000"/>
              </a:solidFill>
              <a:prstDash val="solid"/>
            </a:ln>
          </c:spPr>
          <c:marker>
            <c:spPr>
              <a:solidFill>
                <a:sysClr val="windowText" lastClr="000000"/>
              </a:solidFill>
            </c:spPr>
          </c:marker>
          <c:errBars>
            <c:errDir val="y"/>
            <c:errBarType val="both"/>
            <c:errValType val="cust"/>
            <c:noEndCap val="0"/>
            <c:plus>
              <c:numRef>
                <c:f>Hoja1!$B$11:$B$18</c:f>
                <c:numCache>
                  <c:formatCode>General</c:formatCode>
                  <c:ptCount val="8"/>
                  <c:pt idx="0">
                    <c:v>0.6</c:v>
                  </c:pt>
                  <c:pt idx="1">
                    <c:v>0.4</c:v>
                  </c:pt>
                  <c:pt idx="2">
                    <c:v>0.8</c:v>
                  </c:pt>
                  <c:pt idx="3">
                    <c:v>0.5</c:v>
                  </c:pt>
                  <c:pt idx="4">
                    <c:v>0.6</c:v>
                  </c:pt>
                  <c:pt idx="5">
                    <c:v>0.6</c:v>
                  </c:pt>
                  <c:pt idx="6">
                    <c:v>0.6</c:v>
                  </c:pt>
                  <c:pt idx="7">
                    <c:v>0.8</c:v>
                  </c:pt>
                </c:numCache>
              </c:numRef>
            </c:plus>
            <c:minus>
              <c:numLit>
                <c:formatCode>General</c:formatCode>
                <c:ptCount val="1"/>
                <c:pt idx="0">
                  <c:v>1</c:v>
                </c:pt>
              </c:numLit>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Hoja1!$G$2:$G$9</c:f>
              <c:numCache>
                <c:formatCode>General</c:formatCode>
                <c:ptCount val="8"/>
                <c:pt idx="0">
                  <c:v>23.4</c:v>
                </c:pt>
                <c:pt idx="1">
                  <c:v>24.3</c:v>
                </c:pt>
                <c:pt idx="2">
                  <c:v>25.1</c:v>
                </c:pt>
                <c:pt idx="3">
                  <c:v>26.3</c:v>
                </c:pt>
                <c:pt idx="4">
                  <c:v>29.4</c:v>
                </c:pt>
                <c:pt idx="5">
                  <c:v>29.8</c:v>
                </c:pt>
                <c:pt idx="6">
                  <c:v>30.5</c:v>
                </c:pt>
                <c:pt idx="7">
                  <c:v>31.8</c:v>
                </c:pt>
              </c:numCache>
            </c:numRef>
          </c:val>
          <c:smooth val="0"/>
        </c:ser>
        <c:dLbls>
          <c:showLegendKey val="0"/>
          <c:showVal val="0"/>
          <c:showCatName val="0"/>
          <c:showSerName val="0"/>
          <c:showPercent val="0"/>
          <c:showBubbleSize val="0"/>
        </c:dLbls>
        <c:marker val="1"/>
        <c:smooth val="0"/>
        <c:axId val="232944384"/>
        <c:axId val="232945920"/>
      </c:lineChart>
      <c:catAx>
        <c:axId val="232944384"/>
        <c:scaling>
          <c:orientation val="minMax"/>
        </c:scaling>
        <c:delete val="0"/>
        <c:axPos val="b"/>
        <c:numFmt formatCode="General" sourceLinked="1"/>
        <c:majorTickMark val="out"/>
        <c:minorTickMark val="none"/>
        <c:tickLblPos val="nextTo"/>
        <c:spPr>
          <a:ln w="3170">
            <a:solidFill>
              <a:srgbClr val="808080"/>
            </a:solidFill>
            <a:prstDash val="solid"/>
          </a:ln>
        </c:spPr>
        <c:txPr>
          <a:bodyPr/>
          <a:lstStyle/>
          <a:p>
            <a:pPr>
              <a:defRPr sz="800"/>
            </a:pPr>
            <a:endParaRPr lang="es-MX"/>
          </a:p>
        </c:txPr>
        <c:crossAx val="232945920"/>
        <c:crosses val="autoZero"/>
        <c:auto val="1"/>
        <c:lblAlgn val="ctr"/>
        <c:lblOffset val="100"/>
        <c:noMultiLvlLbl val="0"/>
      </c:catAx>
      <c:valAx>
        <c:axId val="232945920"/>
        <c:scaling>
          <c:orientation val="minMax"/>
          <c:max val="33"/>
          <c:min val="22"/>
        </c:scaling>
        <c:delete val="0"/>
        <c:axPos val="l"/>
        <c:majorGridlines>
          <c:spPr>
            <a:ln w="3170">
              <a:solidFill>
                <a:srgbClr val="808080"/>
              </a:solidFill>
              <a:prstDash val="solid"/>
            </a:ln>
          </c:spPr>
        </c:majorGridlines>
        <c:title>
          <c:tx>
            <c:rich>
              <a:bodyPr rot="-5400000" vert="horz"/>
              <a:lstStyle/>
              <a:p>
                <a:pPr>
                  <a:defRPr/>
                </a:pPr>
                <a:r>
                  <a:rPr lang="es-ES"/>
                  <a:t>Peso</a:t>
                </a:r>
                <a:r>
                  <a:rPr lang="es-ES" baseline="0"/>
                  <a:t> (gramos)</a:t>
                </a:r>
                <a:endParaRPr lang="es-ES"/>
              </a:p>
            </c:rich>
          </c:tx>
          <c:overlay val="0"/>
        </c:title>
        <c:numFmt formatCode="General" sourceLinked="1"/>
        <c:majorTickMark val="out"/>
        <c:minorTickMark val="none"/>
        <c:tickLblPos val="nextTo"/>
        <c:spPr>
          <a:ln w="3170">
            <a:solidFill>
              <a:srgbClr val="808080"/>
            </a:solidFill>
            <a:prstDash val="solid"/>
          </a:ln>
        </c:spPr>
        <c:txPr>
          <a:bodyPr/>
          <a:lstStyle/>
          <a:p>
            <a:pPr>
              <a:defRPr sz="800"/>
            </a:pPr>
            <a:endParaRPr lang="es-MX"/>
          </a:p>
        </c:txPr>
        <c:crossAx val="232944384"/>
        <c:crosses val="autoZero"/>
        <c:crossBetween val="between"/>
      </c:valAx>
      <c:spPr>
        <a:solidFill>
          <a:srgbClr val="FFFFFF"/>
        </a:solidFill>
        <a:ln w="25363">
          <a:noFill/>
        </a:ln>
      </c:spPr>
    </c:plotArea>
    <c:legend>
      <c:legendPos val="r"/>
      <c:layout>
        <c:manualLayout>
          <c:xMode val="edge"/>
          <c:yMode val="edge"/>
          <c:x val="0.83456080073040595"/>
          <c:y val="0.36637825214813902"/>
          <c:w val="0.14685314685314699"/>
          <c:h val="0.46551724137931"/>
        </c:manualLayout>
      </c:layout>
      <c:overlay val="0"/>
      <c:spPr>
        <a:noFill/>
        <a:ln w="25363">
          <a:noFill/>
        </a:ln>
      </c:spPr>
      <c:txPr>
        <a:bodyPr/>
        <a:lstStyle/>
        <a:p>
          <a:pPr>
            <a:defRPr sz="800"/>
          </a:pPr>
          <a:endParaRPr lang="es-MX"/>
        </a:p>
      </c:txPr>
    </c:legend>
    <c:plotVisOnly val="1"/>
    <c:dispBlanksAs val="gap"/>
    <c:showDLblsOverMax val="0"/>
  </c:chart>
  <c:spPr>
    <a:solidFill>
      <a:srgbClr val="FFFFFF"/>
    </a:solidFill>
    <a:ln w="3170">
      <a:solidFill>
        <a:srgbClr val="808080"/>
      </a:solidFill>
      <a:prstDash val="solid"/>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532988644528894E-2"/>
          <c:y val="4.4759200504089401E-2"/>
          <c:w val="0.90444293005236498"/>
          <c:h val="0.82429596522164195"/>
        </c:manualLayout>
      </c:layout>
      <c:lineChart>
        <c:grouping val="standard"/>
        <c:varyColors val="0"/>
        <c:ser>
          <c:idx val="0"/>
          <c:order val="0"/>
          <c:tx>
            <c:strRef>
              <c:f>Hoja1!$B$1</c:f>
              <c:strCache>
                <c:ptCount val="1"/>
                <c:pt idx="0">
                  <c:v>morado</c:v>
                </c:pt>
              </c:strCache>
            </c:strRef>
          </c:tx>
          <c:spPr>
            <a:ln w="25363">
              <a:solidFill>
                <a:srgbClr val="DD2D32"/>
              </a:solidFill>
              <a:prstDash val="solid"/>
            </a:ln>
          </c:spPr>
          <c:marker>
            <c:spPr>
              <a:solidFill>
                <a:srgbClr val="8C3836"/>
              </a:solidFill>
              <a:ln>
                <a:solidFill>
                  <a:srgbClr val="DD2D32"/>
                </a:solidFill>
                <a:prstDash val="solid"/>
              </a:ln>
            </c:spPr>
          </c:marker>
          <c:errBars>
            <c:errDir val="y"/>
            <c:errBarType val="both"/>
            <c:errValType val="cust"/>
            <c:noEndCap val="0"/>
            <c:plus>
              <c:numRef>
                <c:f>Hoja1!$B$11:$B$18</c:f>
                <c:numCache>
                  <c:formatCode>General</c:formatCode>
                  <c:ptCount val="8"/>
                  <c:pt idx="0">
                    <c:v>0.4</c:v>
                  </c:pt>
                  <c:pt idx="1">
                    <c:v>0.5</c:v>
                  </c:pt>
                  <c:pt idx="2">
                    <c:v>0.5</c:v>
                  </c:pt>
                  <c:pt idx="3">
                    <c:v>0.6</c:v>
                  </c:pt>
                  <c:pt idx="4">
                    <c:v>0.4</c:v>
                  </c:pt>
                  <c:pt idx="5">
                    <c:v>0.6</c:v>
                  </c:pt>
                  <c:pt idx="6">
                    <c:v>0.4</c:v>
                  </c:pt>
                  <c:pt idx="7">
                    <c:v>0.6</c:v>
                  </c:pt>
                </c:numCache>
              </c:numRef>
            </c:plus>
            <c:minus>
              <c:numRef>
                <c:f>Hoja1!$B$11:$B$18</c:f>
                <c:numCache>
                  <c:formatCode>General</c:formatCode>
                  <c:ptCount val="8"/>
                  <c:pt idx="0">
                    <c:v>0.4</c:v>
                  </c:pt>
                  <c:pt idx="1">
                    <c:v>0.5</c:v>
                  </c:pt>
                  <c:pt idx="2">
                    <c:v>0.5</c:v>
                  </c:pt>
                  <c:pt idx="3">
                    <c:v>0.6</c:v>
                  </c:pt>
                  <c:pt idx="4">
                    <c:v>0.4</c:v>
                  </c:pt>
                  <c:pt idx="5">
                    <c:v>0.6</c:v>
                  </c:pt>
                  <c:pt idx="6">
                    <c:v>0.4</c:v>
                  </c:pt>
                  <c:pt idx="7">
                    <c:v>0.6</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Hoja1!$B$2:$B$9</c:f>
              <c:numCache>
                <c:formatCode>General</c:formatCode>
                <c:ptCount val="8"/>
                <c:pt idx="0">
                  <c:v>23.4</c:v>
                </c:pt>
                <c:pt idx="1">
                  <c:v>24.5</c:v>
                </c:pt>
                <c:pt idx="2">
                  <c:v>25.3</c:v>
                </c:pt>
                <c:pt idx="3">
                  <c:v>26.1</c:v>
                </c:pt>
                <c:pt idx="4">
                  <c:v>27.4</c:v>
                </c:pt>
                <c:pt idx="5">
                  <c:v>28.6</c:v>
                </c:pt>
                <c:pt idx="6">
                  <c:v>29.4</c:v>
                </c:pt>
                <c:pt idx="7">
                  <c:v>31.9</c:v>
                </c:pt>
              </c:numCache>
            </c:numRef>
          </c:val>
          <c:smooth val="0"/>
        </c:ser>
        <c:ser>
          <c:idx val="1"/>
          <c:order val="1"/>
          <c:tx>
            <c:strRef>
              <c:f>Hoja1!$C$1</c:f>
              <c:strCache>
                <c:ptCount val="1"/>
                <c:pt idx="0">
                  <c:v>rojo</c:v>
                </c:pt>
              </c:strCache>
            </c:strRef>
          </c:tx>
          <c:spPr>
            <a:ln w="25363">
              <a:solidFill>
                <a:srgbClr val="DD2D32"/>
              </a:solidFill>
              <a:prstDash val="solid"/>
            </a:ln>
          </c:spPr>
          <c:marker>
            <c:spPr>
              <a:solidFill>
                <a:srgbClr val="A44340"/>
              </a:solidFill>
              <a:ln>
                <a:solidFill>
                  <a:srgbClr val="DD2D32"/>
                </a:solidFill>
                <a:prstDash val="solid"/>
              </a:ln>
            </c:spPr>
          </c:marker>
          <c:errBars>
            <c:errDir val="y"/>
            <c:errBarType val="both"/>
            <c:errValType val="cust"/>
            <c:noEndCap val="0"/>
            <c:plus>
              <c:numRef>
                <c:f>Hoja1!$C$11:$C$18</c:f>
                <c:numCache>
                  <c:formatCode>General</c:formatCode>
                  <c:ptCount val="8"/>
                  <c:pt idx="0">
                    <c:v>0.5</c:v>
                  </c:pt>
                  <c:pt idx="1">
                    <c:v>0.7</c:v>
                  </c:pt>
                  <c:pt idx="2">
                    <c:v>0.4</c:v>
                  </c:pt>
                  <c:pt idx="3">
                    <c:v>0.6</c:v>
                  </c:pt>
                  <c:pt idx="4">
                    <c:v>0.6</c:v>
                  </c:pt>
                  <c:pt idx="5">
                    <c:v>0.7</c:v>
                  </c:pt>
                  <c:pt idx="6">
                    <c:v>0.6</c:v>
                  </c:pt>
                  <c:pt idx="7">
                    <c:v>0.6</c:v>
                  </c:pt>
                </c:numCache>
              </c:numRef>
            </c:plus>
            <c:minus>
              <c:numRef>
                <c:f>Hoja1!$C$11:$C$18</c:f>
                <c:numCache>
                  <c:formatCode>General</c:formatCode>
                  <c:ptCount val="8"/>
                  <c:pt idx="0">
                    <c:v>0.5</c:v>
                  </c:pt>
                  <c:pt idx="1">
                    <c:v>0.7</c:v>
                  </c:pt>
                  <c:pt idx="2">
                    <c:v>0.4</c:v>
                  </c:pt>
                  <c:pt idx="3">
                    <c:v>0.6</c:v>
                  </c:pt>
                  <c:pt idx="4">
                    <c:v>0.6</c:v>
                  </c:pt>
                  <c:pt idx="5">
                    <c:v>0.7</c:v>
                  </c:pt>
                  <c:pt idx="6">
                    <c:v>0.6</c:v>
                  </c:pt>
                  <c:pt idx="7">
                    <c:v>0.6</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Hoja1!$C$2:$C$9</c:f>
              <c:numCache>
                <c:formatCode>General</c:formatCode>
                <c:ptCount val="8"/>
                <c:pt idx="0">
                  <c:v>23.5</c:v>
                </c:pt>
                <c:pt idx="1">
                  <c:v>24.7</c:v>
                </c:pt>
                <c:pt idx="2">
                  <c:v>25.4</c:v>
                </c:pt>
                <c:pt idx="3">
                  <c:v>27.1</c:v>
                </c:pt>
                <c:pt idx="4">
                  <c:v>28.4</c:v>
                </c:pt>
                <c:pt idx="5">
                  <c:v>29.9</c:v>
                </c:pt>
                <c:pt idx="6">
                  <c:v>30.2</c:v>
                </c:pt>
                <c:pt idx="7">
                  <c:v>32.799999999999997</c:v>
                </c:pt>
              </c:numCache>
            </c:numRef>
          </c:val>
          <c:smooth val="0"/>
        </c:ser>
        <c:ser>
          <c:idx val="2"/>
          <c:order val="2"/>
          <c:tx>
            <c:strRef>
              <c:f>Hoja1!$D$1</c:f>
              <c:strCache>
                <c:ptCount val="1"/>
                <c:pt idx="0">
                  <c:v>amarillo</c:v>
                </c:pt>
              </c:strCache>
            </c:strRef>
          </c:tx>
          <c:spPr>
            <a:ln w="25363">
              <a:solidFill>
                <a:srgbClr val="DD2D32"/>
              </a:solidFill>
              <a:prstDash val="solid"/>
            </a:ln>
          </c:spPr>
          <c:marker>
            <c:spPr>
              <a:solidFill>
                <a:srgbClr val="B74C49"/>
              </a:solidFill>
              <a:ln>
                <a:solidFill>
                  <a:srgbClr val="DD2D32"/>
                </a:solidFill>
                <a:prstDash val="solid"/>
              </a:ln>
            </c:spPr>
          </c:marker>
          <c:errBars>
            <c:errDir val="y"/>
            <c:errBarType val="both"/>
            <c:errValType val="cust"/>
            <c:noEndCap val="0"/>
            <c:plus>
              <c:numRef>
                <c:f>Hoja1!$D$11:$D$18</c:f>
                <c:numCache>
                  <c:formatCode>General</c:formatCode>
                  <c:ptCount val="8"/>
                  <c:pt idx="0">
                    <c:v>0.6</c:v>
                  </c:pt>
                  <c:pt idx="1">
                    <c:v>0.6</c:v>
                  </c:pt>
                  <c:pt idx="2">
                    <c:v>0.5</c:v>
                  </c:pt>
                  <c:pt idx="3">
                    <c:v>0.4</c:v>
                  </c:pt>
                  <c:pt idx="4">
                    <c:v>0.7</c:v>
                  </c:pt>
                  <c:pt idx="5">
                    <c:v>0.6</c:v>
                  </c:pt>
                  <c:pt idx="6">
                    <c:v>0.5</c:v>
                  </c:pt>
                  <c:pt idx="7">
                    <c:v>0.6</c:v>
                  </c:pt>
                </c:numCache>
              </c:numRef>
            </c:plus>
            <c:minus>
              <c:numRef>
                <c:f>Hoja1!$D$11:$D$18</c:f>
                <c:numCache>
                  <c:formatCode>General</c:formatCode>
                  <c:ptCount val="8"/>
                  <c:pt idx="0">
                    <c:v>0.6</c:v>
                  </c:pt>
                  <c:pt idx="1">
                    <c:v>0.6</c:v>
                  </c:pt>
                  <c:pt idx="2">
                    <c:v>0.5</c:v>
                  </c:pt>
                  <c:pt idx="3">
                    <c:v>0.4</c:v>
                  </c:pt>
                  <c:pt idx="4">
                    <c:v>0.7</c:v>
                  </c:pt>
                  <c:pt idx="5">
                    <c:v>0.6</c:v>
                  </c:pt>
                  <c:pt idx="6">
                    <c:v>0.5</c:v>
                  </c:pt>
                  <c:pt idx="7">
                    <c:v>0.6</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Hoja1!$D$2:$D$9</c:f>
              <c:numCache>
                <c:formatCode>General</c:formatCode>
                <c:ptCount val="8"/>
                <c:pt idx="0">
                  <c:v>23.6</c:v>
                </c:pt>
                <c:pt idx="1">
                  <c:v>24.6</c:v>
                </c:pt>
                <c:pt idx="2">
                  <c:v>25.1</c:v>
                </c:pt>
                <c:pt idx="3">
                  <c:v>27.4</c:v>
                </c:pt>
                <c:pt idx="4">
                  <c:v>29.1</c:v>
                </c:pt>
                <c:pt idx="5">
                  <c:v>30.5</c:v>
                </c:pt>
                <c:pt idx="6">
                  <c:v>32.799999999999997</c:v>
                </c:pt>
                <c:pt idx="7">
                  <c:v>33.9</c:v>
                </c:pt>
              </c:numCache>
            </c:numRef>
          </c:val>
          <c:smooth val="0"/>
        </c:ser>
        <c:ser>
          <c:idx val="3"/>
          <c:order val="3"/>
          <c:tx>
            <c:strRef>
              <c:f>Hoja1!$E$1</c:f>
              <c:strCache>
                <c:ptCount val="1"/>
                <c:pt idx="0">
                  <c:v>blanco</c:v>
                </c:pt>
              </c:strCache>
            </c:strRef>
          </c:tx>
          <c:spPr>
            <a:ln w="25363">
              <a:solidFill>
                <a:srgbClr val="FEA746"/>
              </a:solidFill>
              <a:prstDash val="solid"/>
            </a:ln>
          </c:spPr>
          <c:marker>
            <c:symbol val="circle"/>
            <c:size val="6"/>
            <c:spPr>
              <a:solidFill>
                <a:srgbClr val="C87372"/>
              </a:solidFill>
              <a:ln>
                <a:solidFill>
                  <a:srgbClr val="FEA746"/>
                </a:solidFill>
                <a:prstDash val="solid"/>
              </a:ln>
            </c:spPr>
          </c:marker>
          <c:errBars>
            <c:errDir val="y"/>
            <c:errBarType val="both"/>
            <c:errValType val="cust"/>
            <c:noEndCap val="0"/>
            <c:plus>
              <c:numRef>
                <c:f>Hoja1!$E$11:$E$18</c:f>
                <c:numCache>
                  <c:formatCode>General</c:formatCode>
                  <c:ptCount val="8"/>
                  <c:pt idx="0">
                    <c:v>0.6</c:v>
                  </c:pt>
                  <c:pt idx="1">
                    <c:v>0.5</c:v>
                  </c:pt>
                  <c:pt idx="2">
                    <c:v>0.6</c:v>
                  </c:pt>
                  <c:pt idx="3">
                    <c:v>0.5</c:v>
                  </c:pt>
                  <c:pt idx="4">
                    <c:v>0.6</c:v>
                  </c:pt>
                  <c:pt idx="5">
                    <c:v>0.6</c:v>
                  </c:pt>
                  <c:pt idx="6">
                    <c:v>0.6</c:v>
                  </c:pt>
                  <c:pt idx="7">
                    <c:v>0.7</c:v>
                  </c:pt>
                </c:numCache>
              </c:numRef>
            </c:plus>
            <c:minus>
              <c:numRef>
                <c:f>Hoja1!$E$11:$E$18</c:f>
                <c:numCache>
                  <c:formatCode>General</c:formatCode>
                  <c:ptCount val="8"/>
                  <c:pt idx="0">
                    <c:v>0.6</c:v>
                  </c:pt>
                  <c:pt idx="1">
                    <c:v>0.5</c:v>
                  </c:pt>
                  <c:pt idx="2">
                    <c:v>0.6</c:v>
                  </c:pt>
                  <c:pt idx="3">
                    <c:v>0.5</c:v>
                  </c:pt>
                  <c:pt idx="4">
                    <c:v>0.6</c:v>
                  </c:pt>
                  <c:pt idx="5">
                    <c:v>0.6</c:v>
                  </c:pt>
                  <c:pt idx="6">
                    <c:v>0.6</c:v>
                  </c:pt>
                  <c:pt idx="7">
                    <c:v>0.7</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Hoja1!$E$2:$E$9</c:f>
              <c:numCache>
                <c:formatCode>General</c:formatCode>
                <c:ptCount val="8"/>
                <c:pt idx="0">
                  <c:v>23.4</c:v>
                </c:pt>
                <c:pt idx="1">
                  <c:v>24.3</c:v>
                </c:pt>
                <c:pt idx="2">
                  <c:v>25.4</c:v>
                </c:pt>
                <c:pt idx="3">
                  <c:v>27.6</c:v>
                </c:pt>
                <c:pt idx="4">
                  <c:v>29.2</c:v>
                </c:pt>
                <c:pt idx="5">
                  <c:v>30.1</c:v>
                </c:pt>
                <c:pt idx="6">
                  <c:v>33.1</c:v>
                </c:pt>
                <c:pt idx="7">
                  <c:v>34.6</c:v>
                </c:pt>
              </c:numCache>
            </c:numRef>
          </c:val>
          <c:smooth val="0"/>
        </c:ser>
        <c:ser>
          <c:idx val="4"/>
          <c:order val="4"/>
          <c:tx>
            <c:strRef>
              <c:f>Hoja1!$F$1</c:f>
              <c:strCache>
                <c:ptCount val="1"/>
                <c:pt idx="0">
                  <c:v>híbrido</c:v>
                </c:pt>
              </c:strCache>
            </c:strRef>
          </c:tx>
          <c:spPr>
            <a:ln w="25363">
              <a:solidFill>
                <a:srgbClr val="DD0806"/>
              </a:solidFill>
              <a:prstDash val="lgDash"/>
            </a:ln>
          </c:spPr>
          <c:marker>
            <c:symbol val="diamond"/>
            <c:size val="6"/>
            <c:spPr>
              <a:solidFill>
                <a:srgbClr val="D6A1A0"/>
              </a:solidFill>
              <a:ln>
                <a:solidFill>
                  <a:srgbClr val="FEA746"/>
                </a:solidFill>
                <a:prstDash val="solid"/>
              </a:ln>
            </c:spPr>
          </c:marker>
          <c:errBars>
            <c:errDir val="y"/>
            <c:errBarType val="both"/>
            <c:errValType val="cust"/>
            <c:noEndCap val="0"/>
            <c:plus>
              <c:numRef>
                <c:f>Hoja1!$F$11:$F$18</c:f>
                <c:numCache>
                  <c:formatCode>General</c:formatCode>
                  <c:ptCount val="8"/>
                  <c:pt idx="0">
                    <c:v>0.7</c:v>
                  </c:pt>
                  <c:pt idx="1">
                    <c:v>0.5</c:v>
                  </c:pt>
                  <c:pt idx="2">
                    <c:v>0.5</c:v>
                  </c:pt>
                  <c:pt idx="3">
                    <c:v>0.5</c:v>
                  </c:pt>
                  <c:pt idx="4">
                    <c:v>0.5</c:v>
                  </c:pt>
                  <c:pt idx="5">
                    <c:v>0.6</c:v>
                  </c:pt>
                  <c:pt idx="6">
                    <c:v>0.6</c:v>
                  </c:pt>
                  <c:pt idx="7">
                    <c:v>0.6</c:v>
                  </c:pt>
                </c:numCache>
              </c:numRef>
            </c:plus>
            <c:minus>
              <c:numRef>
                <c:f>Hoja1!$F$11:$F$18</c:f>
                <c:numCache>
                  <c:formatCode>General</c:formatCode>
                  <c:ptCount val="8"/>
                  <c:pt idx="0">
                    <c:v>0.7</c:v>
                  </c:pt>
                  <c:pt idx="1">
                    <c:v>0.5</c:v>
                  </c:pt>
                  <c:pt idx="2">
                    <c:v>0.5</c:v>
                  </c:pt>
                  <c:pt idx="3">
                    <c:v>0.5</c:v>
                  </c:pt>
                  <c:pt idx="4">
                    <c:v>0.5</c:v>
                  </c:pt>
                  <c:pt idx="5">
                    <c:v>0.6</c:v>
                  </c:pt>
                  <c:pt idx="6">
                    <c:v>0.6</c:v>
                  </c:pt>
                  <c:pt idx="7">
                    <c:v>0.6</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Hoja1!$F$2:$F$9</c:f>
              <c:numCache>
                <c:formatCode>General</c:formatCode>
                <c:ptCount val="8"/>
                <c:pt idx="0">
                  <c:v>23.7</c:v>
                </c:pt>
                <c:pt idx="1">
                  <c:v>24.9</c:v>
                </c:pt>
                <c:pt idx="2">
                  <c:v>25.5</c:v>
                </c:pt>
                <c:pt idx="3">
                  <c:v>27.5</c:v>
                </c:pt>
                <c:pt idx="4">
                  <c:v>29</c:v>
                </c:pt>
                <c:pt idx="5">
                  <c:v>30.1</c:v>
                </c:pt>
                <c:pt idx="6">
                  <c:v>33.1</c:v>
                </c:pt>
                <c:pt idx="7">
                  <c:v>34.6</c:v>
                </c:pt>
              </c:numCache>
            </c:numRef>
          </c:val>
          <c:smooth val="0"/>
        </c:ser>
        <c:ser>
          <c:idx val="5"/>
          <c:order val="5"/>
          <c:tx>
            <c:strRef>
              <c:f>Hoja1!$G$1</c:f>
              <c:strCache>
                <c:ptCount val="1"/>
                <c:pt idx="0">
                  <c:v>control</c:v>
                </c:pt>
              </c:strCache>
            </c:strRef>
          </c:tx>
          <c:spPr>
            <a:ln w="25363">
              <a:solidFill>
                <a:srgbClr val="000000"/>
              </a:solidFill>
              <a:prstDash val="solid"/>
            </a:ln>
          </c:spPr>
          <c:marker>
            <c:spPr>
              <a:solidFill>
                <a:sysClr val="windowText" lastClr="000000"/>
              </a:solidFill>
            </c:spPr>
          </c:marker>
          <c:errBars>
            <c:errDir val="y"/>
            <c:errBarType val="both"/>
            <c:errValType val="cust"/>
            <c:noEndCap val="0"/>
            <c:plus>
              <c:numRef>
                <c:f>Hoja1!$G$11:$G$18</c:f>
                <c:numCache>
                  <c:formatCode>General</c:formatCode>
                  <c:ptCount val="8"/>
                  <c:pt idx="0">
                    <c:v>0.5</c:v>
                  </c:pt>
                  <c:pt idx="1">
                    <c:v>0.4</c:v>
                  </c:pt>
                  <c:pt idx="2">
                    <c:v>0.5</c:v>
                  </c:pt>
                  <c:pt idx="3">
                    <c:v>0.7</c:v>
                  </c:pt>
                  <c:pt idx="4">
                    <c:v>0.5</c:v>
                  </c:pt>
                  <c:pt idx="5">
                    <c:v>0.6</c:v>
                  </c:pt>
                  <c:pt idx="6">
                    <c:v>0.6</c:v>
                  </c:pt>
                  <c:pt idx="7">
                    <c:v>0.4</c:v>
                  </c:pt>
                </c:numCache>
              </c:numRef>
            </c:plus>
            <c:minus>
              <c:numRef>
                <c:f>Hoja1!$G$11:$G$18</c:f>
                <c:numCache>
                  <c:formatCode>General</c:formatCode>
                  <c:ptCount val="8"/>
                  <c:pt idx="0">
                    <c:v>0.5</c:v>
                  </c:pt>
                  <c:pt idx="1">
                    <c:v>0.4</c:v>
                  </c:pt>
                  <c:pt idx="2">
                    <c:v>0.5</c:v>
                  </c:pt>
                  <c:pt idx="3">
                    <c:v>0.7</c:v>
                  </c:pt>
                  <c:pt idx="4">
                    <c:v>0.5</c:v>
                  </c:pt>
                  <c:pt idx="5">
                    <c:v>0.6</c:v>
                  </c:pt>
                  <c:pt idx="6">
                    <c:v>0.6</c:v>
                  </c:pt>
                  <c:pt idx="7">
                    <c:v>0.4</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Hoja1!$G$2:$G$9</c:f>
              <c:numCache>
                <c:formatCode>General</c:formatCode>
                <c:ptCount val="8"/>
                <c:pt idx="0">
                  <c:v>23.1</c:v>
                </c:pt>
                <c:pt idx="1">
                  <c:v>24.3</c:v>
                </c:pt>
                <c:pt idx="2">
                  <c:v>25.1</c:v>
                </c:pt>
                <c:pt idx="3">
                  <c:v>27.6</c:v>
                </c:pt>
                <c:pt idx="4">
                  <c:v>31.5</c:v>
                </c:pt>
                <c:pt idx="5">
                  <c:v>32.1</c:v>
                </c:pt>
                <c:pt idx="6">
                  <c:v>33.6</c:v>
                </c:pt>
                <c:pt idx="7">
                  <c:v>34.299999999999997</c:v>
                </c:pt>
              </c:numCache>
            </c:numRef>
          </c:val>
          <c:smooth val="0"/>
        </c:ser>
        <c:dLbls>
          <c:showLegendKey val="0"/>
          <c:showVal val="0"/>
          <c:showCatName val="0"/>
          <c:showSerName val="0"/>
          <c:showPercent val="0"/>
          <c:showBubbleSize val="0"/>
        </c:dLbls>
        <c:marker val="1"/>
        <c:smooth val="0"/>
        <c:axId val="233169664"/>
        <c:axId val="233171200"/>
      </c:lineChart>
      <c:catAx>
        <c:axId val="233169664"/>
        <c:scaling>
          <c:orientation val="minMax"/>
        </c:scaling>
        <c:delete val="0"/>
        <c:axPos val="b"/>
        <c:numFmt formatCode="General" sourceLinked="1"/>
        <c:majorTickMark val="out"/>
        <c:minorTickMark val="none"/>
        <c:tickLblPos val="nextTo"/>
        <c:spPr>
          <a:ln w="3170">
            <a:solidFill>
              <a:srgbClr val="808080"/>
            </a:solidFill>
            <a:prstDash val="solid"/>
          </a:ln>
        </c:spPr>
        <c:txPr>
          <a:bodyPr/>
          <a:lstStyle/>
          <a:p>
            <a:pPr>
              <a:defRPr sz="800"/>
            </a:pPr>
            <a:endParaRPr lang="es-MX"/>
          </a:p>
        </c:txPr>
        <c:crossAx val="233171200"/>
        <c:crosses val="autoZero"/>
        <c:auto val="1"/>
        <c:lblAlgn val="ctr"/>
        <c:lblOffset val="100"/>
        <c:noMultiLvlLbl val="0"/>
      </c:catAx>
      <c:valAx>
        <c:axId val="233171200"/>
        <c:scaling>
          <c:orientation val="minMax"/>
          <c:max val="35"/>
          <c:min val="22"/>
        </c:scaling>
        <c:delete val="0"/>
        <c:axPos val="l"/>
        <c:majorGridlines>
          <c:spPr>
            <a:ln w="3170">
              <a:solidFill>
                <a:srgbClr val="808080"/>
              </a:solidFill>
              <a:prstDash val="solid"/>
            </a:ln>
          </c:spPr>
        </c:majorGridlines>
        <c:title>
          <c:tx>
            <c:rich>
              <a:bodyPr rot="-5400000" vert="horz"/>
              <a:lstStyle/>
              <a:p>
                <a:pPr>
                  <a:defRPr/>
                </a:pPr>
                <a:r>
                  <a:rPr lang="es-ES"/>
                  <a:t>peso</a:t>
                </a:r>
                <a:r>
                  <a:rPr lang="es-ES" baseline="0"/>
                  <a:t> (gramos)</a:t>
                </a:r>
                <a:endParaRPr lang="es-ES"/>
              </a:p>
            </c:rich>
          </c:tx>
          <c:overlay val="0"/>
        </c:title>
        <c:numFmt formatCode="General" sourceLinked="1"/>
        <c:majorTickMark val="out"/>
        <c:minorTickMark val="none"/>
        <c:tickLblPos val="nextTo"/>
        <c:spPr>
          <a:ln w="3170">
            <a:solidFill>
              <a:srgbClr val="808080"/>
            </a:solidFill>
            <a:prstDash val="solid"/>
          </a:ln>
        </c:spPr>
        <c:txPr>
          <a:bodyPr/>
          <a:lstStyle/>
          <a:p>
            <a:pPr>
              <a:defRPr sz="800"/>
            </a:pPr>
            <a:endParaRPr lang="es-MX"/>
          </a:p>
        </c:txPr>
        <c:crossAx val="233169664"/>
        <c:crosses val="autoZero"/>
        <c:crossBetween val="between"/>
      </c:valAx>
      <c:spPr>
        <a:solidFill>
          <a:srgbClr val="FFFFFF"/>
        </a:solidFill>
        <a:ln w="25363">
          <a:noFill/>
        </a:ln>
      </c:spPr>
    </c:plotArea>
    <c:legend>
      <c:legendPos val="r"/>
      <c:layout>
        <c:manualLayout>
          <c:xMode val="edge"/>
          <c:yMode val="edge"/>
          <c:x val="0.82527899945792804"/>
          <c:y val="0.39952989527535199"/>
          <c:w val="0.165501165501165"/>
          <c:h val="0.46551724137931"/>
        </c:manualLayout>
      </c:layout>
      <c:overlay val="0"/>
      <c:spPr>
        <a:noFill/>
        <a:ln w="25363">
          <a:noFill/>
        </a:ln>
      </c:spPr>
      <c:txPr>
        <a:bodyPr/>
        <a:lstStyle/>
        <a:p>
          <a:pPr>
            <a:defRPr sz="800"/>
          </a:pPr>
          <a:endParaRPr lang="es-MX"/>
        </a:p>
      </c:txPr>
    </c:legend>
    <c:plotVisOnly val="1"/>
    <c:dispBlanksAs val="gap"/>
    <c:showDLblsOverMax val="0"/>
  </c:chart>
  <c:spPr>
    <a:solidFill>
      <a:srgbClr val="FFFFFF"/>
    </a:solidFill>
    <a:ln w="3170">
      <a:solidFill>
        <a:srgbClr val="808080"/>
      </a:solidFill>
      <a:prstDash val="solid"/>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532988644528894E-2"/>
          <c:y val="4.4759200504089401E-2"/>
          <c:w val="0.90444293005236598"/>
          <c:h val="0.82429596522164195"/>
        </c:manualLayout>
      </c:layout>
      <c:lineChart>
        <c:grouping val="standard"/>
        <c:varyColors val="0"/>
        <c:ser>
          <c:idx val="0"/>
          <c:order val="0"/>
          <c:tx>
            <c:strRef>
              <c:f>Hoja1!$B$1</c:f>
              <c:strCache>
                <c:ptCount val="1"/>
                <c:pt idx="0">
                  <c:v>morado</c:v>
                </c:pt>
              </c:strCache>
            </c:strRef>
          </c:tx>
          <c:spPr>
            <a:ln w="25363">
              <a:solidFill>
                <a:srgbClr val="DD2D32"/>
              </a:solidFill>
              <a:prstDash val="solid"/>
            </a:ln>
          </c:spPr>
          <c:marker>
            <c:spPr>
              <a:solidFill>
                <a:srgbClr val="8C3836"/>
              </a:solidFill>
              <a:ln>
                <a:solidFill>
                  <a:srgbClr val="DD2D32"/>
                </a:solidFill>
                <a:prstDash val="solid"/>
              </a:ln>
            </c:spPr>
          </c:marker>
          <c:errBars>
            <c:errDir val="y"/>
            <c:errBarType val="both"/>
            <c:errValType val="cust"/>
            <c:noEndCap val="0"/>
            <c:plus>
              <c:numRef>
                <c:f>Hoja1!$B$11:$B$18</c:f>
                <c:numCache>
                  <c:formatCode>General</c:formatCode>
                  <c:ptCount val="8"/>
                  <c:pt idx="0">
                    <c:v>0.4</c:v>
                  </c:pt>
                  <c:pt idx="1">
                    <c:v>0.5</c:v>
                  </c:pt>
                  <c:pt idx="2">
                    <c:v>0.4</c:v>
                  </c:pt>
                  <c:pt idx="3">
                    <c:v>0.7</c:v>
                  </c:pt>
                  <c:pt idx="4">
                    <c:v>0.4</c:v>
                  </c:pt>
                  <c:pt idx="5">
                    <c:v>0.6</c:v>
                  </c:pt>
                  <c:pt idx="6">
                    <c:v>0.5</c:v>
                  </c:pt>
                  <c:pt idx="7">
                    <c:v>0.4</c:v>
                  </c:pt>
                </c:numCache>
              </c:numRef>
            </c:plus>
            <c:minus>
              <c:numRef>
                <c:f>Hoja1!$B$11:$B$18</c:f>
                <c:numCache>
                  <c:formatCode>General</c:formatCode>
                  <c:ptCount val="8"/>
                  <c:pt idx="0">
                    <c:v>0.4</c:v>
                  </c:pt>
                  <c:pt idx="1">
                    <c:v>0.5</c:v>
                  </c:pt>
                  <c:pt idx="2">
                    <c:v>0.4</c:v>
                  </c:pt>
                  <c:pt idx="3">
                    <c:v>0.7</c:v>
                  </c:pt>
                  <c:pt idx="4">
                    <c:v>0.4</c:v>
                  </c:pt>
                  <c:pt idx="5">
                    <c:v>0.6</c:v>
                  </c:pt>
                  <c:pt idx="6">
                    <c:v>0.5</c:v>
                  </c:pt>
                  <c:pt idx="7">
                    <c:v>0.4</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Hoja1!$B$2:$B$9</c:f>
              <c:numCache>
                <c:formatCode>General</c:formatCode>
                <c:ptCount val="8"/>
                <c:pt idx="0">
                  <c:v>23.4</c:v>
                </c:pt>
                <c:pt idx="1">
                  <c:v>23.8</c:v>
                </c:pt>
                <c:pt idx="2">
                  <c:v>24.3</c:v>
                </c:pt>
                <c:pt idx="3">
                  <c:v>24.7</c:v>
                </c:pt>
                <c:pt idx="4">
                  <c:v>26.4</c:v>
                </c:pt>
                <c:pt idx="5">
                  <c:v>26.9</c:v>
                </c:pt>
                <c:pt idx="6">
                  <c:v>28.3</c:v>
                </c:pt>
                <c:pt idx="7">
                  <c:v>29.4</c:v>
                </c:pt>
              </c:numCache>
            </c:numRef>
          </c:val>
          <c:smooth val="0"/>
        </c:ser>
        <c:ser>
          <c:idx val="1"/>
          <c:order val="1"/>
          <c:tx>
            <c:strRef>
              <c:f>Hoja1!$C$1</c:f>
              <c:strCache>
                <c:ptCount val="1"/>
                <c:pt idx="0">
                  <c:v>rojo</c:v>
                </c:pt>
              </c:strCache>
            </c:strRef>
          </c:tx>
          <c:spPr>
            <a:ln w="25363">
              <a:solidFill>
                <a:srgbClr val="DD2D32"/>
              </a:solidFill>
              <a:prstDash val="solid"/>
            </a:ln>
          </c:spPr>
          <c:marker>
            <c:spPr>
              <a:solidFill>
                <a:srgbClr val="A44340"/>
              </a:solidFill>
              <a:ln>
                <a:solidFill>
                  <a:srgbClr val="DD2D32"/>
                </a:solidFill>
                <a:prstDash val="solid"/>
              </a:ln>
            </c:spPr>
          </c:marker>
          <c:cat>
            <c:strRef>
              <c:f>Hoja1!$A$2:$A$9</c:f>
              <c:strCache>
                <c:ptCount val="8"/>
                <c:pt idx="0">
                  <c:v>sem 1</c:v>
                </c:pt>
                <c:pt idx="1">
                  <c:v>sem 2</c:v>
                </c:pt>
                <c:pt idx="2">
                  <c:v>sem 3</c:v>
                </c:pt>
                <c:pt idx="3">
                  <c:v>sem 4</c:v>
                </c:pt>
                <c:pt idx="4">
                  <c:v>sem 5</c:v>
                </c:pt>
                <c:pt idx="5">
                  <c:v>sem 6</c:v>
                </c:pt>
                <c:pt idx="6">
                  <c:v>sem 7</c:v>
                </c:pt>
                <c:pt idx="7">
                  <c:v>sem 8</c:v>
                </c:pt>
              </c:strCache>
            </c:strRef>
          </c:cat>
          <c:val>
            <c:numRef>
              <c:f>Hoja1!$C$2:$C$9</c:f>
              <c:numCache>
                <c:formatCode>General</c:formatCode>
                <c:ptCount val="8"/>
                <c:pt idx="0">
                  <c:v>23.6</c:v>
                </c:pt>
                <c:pt idx="1">
                  <c:v>24</c:v>
                </c:pt>
                <c:pt idx="2">
                  <c:v>24.6</c:v>
                </c:pt>
                <c:pt idx="3">
                  <c:v>25.3</c:v>
                </c:pt>
                <c:pt idx="4">
                  <c:v>27</c:v>
                </c:pt>
                <c:pt idx="5">
                  <c:v>27.1</c:v>
                </c:pt>
                <c:pt idx="6">
                  <c:v>28.6</c:v>
                </c:pt>
                <c:pt idx="7">
                  <c:v>29.3</c:v>
                </c:pt>
              </c:numCache>
            </c:numRef>
          </c:val>
          <c:smooth val="0"/>
        </c:ser>
        <c:ser>
          <c:idx val="2"/>
          <c:order val="2"/>
          <c:tx>
            <c:strRef>
              <c:f>Hoja1!$D$1</c:f>
              <c:strCache>
                <c:ptCount val="1"/>
                <c:pt idx="0">
                  <c:v>amarillo</c:v>
                </c:pt>
              </c:strCache>
            </c:strRef>
          </c:tx>
          <c:spPr>
            <a:ln w="25363">
              <a:solidFill>
                <a:srgbClr val="DD2D32"/>
              </a:solidFill>
              <a:prstDash val="solid"/>
            </a:ln>
          </c:spPr>
          <c:marker>
            <c:spPr>
              <a:solidFill>
                <a:srgbClr val="B74C49"/>
              </a:solidFill>
              <a:ln>
                <a:solidFill>
                  <a:srgbClr val="DD2D32"/>
                </a:solidFill>
                <a:prstDash val="solid"/>
              </a:ln>
            </c:spPr>
          </c:marker>
          <c:errBars>
            <c:errDir val="y"/>
            <c:errBarType val="both"/>
            <c:errValType val="cust"/>
            <c:noEndCap val="0"/>
            <c:plus>
              <c:numRef>
                <c:f>Hoja1!$D$11:$D$18</c:f>
                <c:numCache>
                  <c:formatCode>General</c:formatCode>
                  <c:ptCount val="8"/>
                  <c:pt idx="0">
                    <c:v>0.5</c:v>
                  </c:pt>
                  <c:pt idx="1">
                    <c:v>0.6</c:v>
                  </c:pt>
                  <c:pt idx="2">
                    <c:v>0.4</c:v>
                  </c:pt>
                  <c:pt idx="3">
                    <c:v>0.5</c:v>
                  </c:pt>
                  <c:pt idx="4">
                    <c:v>0.7</c:v>
                  </c:pt>
                  <c:pt idx="5">
                    <c:v>0.7</c:v>
                  </c:pt>
                  <c:pt idx="6">
                    <c:v>0.6</c:v>
                  </c:pt>
                  <c:pt idx="7">
                    <c:v>0.5</c:v>
                  </c:pt>
                </c:numCache>
              </c:numRef>
            </c:plus>
            <c:minus>
              <c:numRef>
                <c:f>Hoja1!$D$11:$D$18</c:f>
                <c:numCache>
                  <c:formatCode>General</c:formatCode>
                  <c:ptCount val="8"/>
                  <c:pt idx="0">
                    <c:v>0.5</c:v>
                  </c:pt>
                  <c:pt idx="1">
                    <c:v>0.6</c:v>
                  </c:pt>
                  <c:pt idx="2">
                    <c:v>0.4</c:v>
                  </c:pt>
                  <c:pt idx="3">
                    <c:v>0.5</c:v>
                  </c:pt>
                  <c:pt idx="4">
                    <c:v>0.7</c:v>
                  </c:pt>
                  <c:pt idx="5">
                    <c:v>0.7</c:v>
                  </c:pt>
                  <c:pt idx="6">
                    <c:v>0.6</c:v>
                  </c:pt>
                  <c:pt idx="7">
                    <c:v>0.5</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Hoja1!$D$2:$D$9</c:f>
              <c:numCache>
                <c:formatCode>General</c:formatCode>
                <c:ptCount val="8"/>
                <c:pt idx="0">
                  <c:v>23.1</c:v>
                </c:pt>
                <c:pt idx="1">
                  <c:v>23.9</c:v>
                </c:pt>
                <c:pt idx="2">
                  <c:v>24.5</c:v>
                </c:pt>
                <c:pt idx="3">
                  <c:v>25.2</c:v>
                </c:pt>
                <c:pt idx="4">
                  <c:v>27.1</c:v>
                </c:pt>
                <c:pt idx="5">
                  <c:v>27.4</c:v>
                </c:pt>
                <c:pt idx="6">
                  <c:v>28.9</c:v>
                </c:pt>
                <c:pt idx="7">
                  <c:v>29.5</c:v>
                </c:pt>
              </c:numCache>
            </c:numRef>
          </c:val>
          <c:smooth val="0"/>
        </c:ser>
        <c:ser>
          <c:idx val="3"/>
          <c:order val="3"/>
          <c:tx>
            <c:strRef>
              <c:f>Hoja1!$E$1</c:f>
              <c:strCache>
                <c:ptCount val="1"/>
                <c:pt idx="0">
                  <c:v>blanco</c:v>
                </c:pt>
              </c:strCache>
            </c:strRef>
          </c:tx>
          <c:spPr>
            <a:ln w="25363">
              <a:solidFill>
                <a:srgbClr val="FEA746"/>
              </a:solidFill>
              <a:prstDash val="solid"/>
            </a:ln>
          </c:spPr>
          <c:marker>
            <c:symbol val="circle"/>
            <c:size val="6"/>
            <c:spPr>
              <a:solidFill>
                <a:srgbClr val="C87372"/>
              </a:solidFill>
              <a:ln>
                <a:solidFill>
                  <a:srgbClr val="FEA746"/>
                </a:solidFill>
                <a:prstDash val="solid"/>
              </a:ln>
            </c:spPr>
          </c:marker>
          <c:errBars>
            <c:errDir val="y"/>
            <c:errBarType val="both"/>
            <c:errValType val="cust"/>
            <c:noEndCap val="0"/>
            <c:plus>
              <c:numRef>
                <c:f>Hoja1!$E$11:$E$18</c:f>
                <c:numCache>
                  <c:formatCode>General</c:formatCode>
                  <c:ptCount val="8"/>
                  <c:pt idx="0">
                    <c:v>0.5</c:v>
                  </c:pt>
                  <c:pt idx="1">
                    <c:v>0.4</c:v>
                  </c:pt>
                  <c:pt idx="2">
                    <c:v>0.4</c:v>
                  </c:pt>
                  <c:pt idx="3">
                    <c:v>0.5</c:v>
                  </c:pt>
                  <c:pt idx="4">
                    <c:v>0.7</c:v>
                  </c:pt>
                  <c:pt idx="5">
                    <c:v>0.7</c:v>
                  </c:pt>
                  <c:pt idx="6">
                    <c:v>0.7</c:v>
                  </c:pt>
                  <c:pt idx="7">
                    <c:v>0.6</c:v>
                  </c:pt>
                </c:numCache>
              </c:numRef>
            </c:plus>
            <c:minus>
              <c:numRef>
                <c:f>Hoja1!$E$11:$E$18</c:f>
                <c:numCache>
                  <c:formatCode>General</c:formatCode>
                  <c:ptCount val="8"/>
                  <c:pt idx="0">
                    <c:v>0.5</c:v>
                  </c:pt>
                  <c:pt idx="1">
                    <c:v>0.4</c:v>
                  </c:pt>
                  <c:pt idx="2">
                    <c:v>0.4</c:v>
                  </c:pt>
                  <c:pt idx="3">
                    <c:v>0.5</c:v>
                  </c:pt>
                  <c:pt idx="4">
                    <c:v>0.7</c:v>
                  </c:pt>
                  <c:pt idx="5">
                    <c:v>0.7</c:v>
                  </c:pt>
                  <c:pt idx="6">
                    <c:v>0.7</c:v>
                  </c:pt>
                  <c:pt idx="7">
                    <c:v>0.6</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Hoja1!$E$2:$E$9</c:f>
              <c:numCache>
                <c:formatCode>General</c:formatCode>
                <c:ptCount val="8"/>
                <c:pt idx="0">
                  <c:v>23.5</c:v>
                </c:pt>
                <c:pt idx="1">
                  <c:v>24.1</c:v>
                </c:pt>
                <c:pt idx="2">
                  <c:v>24.8</c:v>
                </c:pt>
                <c:pt idx="3">
                  <c:v>25.8</c:v>
                </c:pt>
                <c:pt idx="4">
                  <c:v>27.4</c:v>
                </c:pt>
                <c:pt idx="5">
                  <c:v>27.6</c:v>
                </c:pt>
                <c:pt idx="6">
                  <c:v>28.5</c:v>
                </c:pt>
                <c:pt idx="7">
                  <c:v>30.1</c:v>
                </c:pt>
              </c:numCache>
            </c:numRef>
          </c:val>
          <c:smooth val="0"/>
        </c:ser>
        <c:ser>
          <c:idx val="4"/>
          <c:order val="4"/>
          <c:tx>
            <c:strRef>
              <c:f>Hoja1!$F$1</c:f>
              <c:strCache>
                <c:ptCount val="1"/>
                <c:pt idx="0">
                  <c:v>híbrido</c:v>
                </c:pt>
              </c:strCache>
            </c:strRef>
          </c:tx>
          <c:spPr>
            <a:ln w="25363">
              <a:solidFill>
                <a:srgbClr val="FEA746"/>
              </a:solidFill>
              <a:prstDash val="solid"/>
            </a:ln>
          </c:spPr>
          <c:marker>
            <c:symbol val="diamond"/>
            <c:size val="6"/>
            <c:spPr>
              <a:solidFill>
                <a:srgbClr val="D6A1A0"/>
              </a:solidFill>
              <a:ln>
                <a:solidFill>
                  <a:srgbClr val="FEA746"/>
                </a:solidFill>
                <a:prstDash val="solid"/>
              </a:ln>
            </c:spPr>
          </c:marker>
          <c:errBars>
            <c:errDir val="y"/>
            <c:errBarType val="both"/>
            <c:errValType val="cust"/>
            <c:noEndCap val="0"/>
            <c:plus>
              <c:numRef>
                <c:f>Hoja1!$F$11:$F$18</c:f>
                <c:numCache>
                  <c:formatCode>General</c:formatCode>
                  <c:ptCount val="8"/>
                  <c:pt idx="0">
                    <c:v>0.6</c:v>
                  </c:pt>
                  <c:pt idx="1">
                    <c:v>0.5</c:v>
                  </c:pt>
                  <c:pt idx="2">
                    <c:v>0.6</c:v>
                  </c:pt>
                  <c:pt idx="3">
                    <c:v>0.5</c:v>
                  </c:pt>
                  <c:pt idx="4">
                    <c:v>0.7</c:v>
                  </c:pt>
                  <c:pt idx="5">
                    <c:v>0.7</c:v>
                  </c:pt>
                  <c:pt idx="6">
                    <c:v>0.7</c:v>
                  </c:pt>
                  <c:pt idx="7">
                    <c:v>0.6</c:v>
                  </c:pt>
                </c:numCache>
              </c:numRef>
            </c:plus>
            <c:minus>
              <c:numRef>
                <c:f>Hoja1!$F$11:$F$18</c:f>
                <c:numCache>
                  <c:formatCode>General</c:formatCode>
                  <c:ptCount val="8"/>
                  <c:pt idx="0">
                    <c:v>0.6</c:v>
                  </c:pt>
                  <c:pt idx="1">
                    <c:v>0.5</c:v>
                  </c:pt>
                  <c:pt idx="2">
                    <c:v>0.6</c:v>
                  </c:pt>
                  <c:pt idx="3">
                    <c:v>0.5</c:v>
                  </c:pt>
                  <c:pt idx="4">
                    <c:v>0.7</c:v>
                  </c:pt>
                  <c:pt idx="5">
                    <c:v>0.7</c:v>
                  </c:pt>
                  <c:pt idx="6">
                    <c:v>0.7</c:v>
                  </c:pt>
                  <c:pt idx="7">
                    <c:v>0.6</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Hoja1!$F$2:$F$9</c:f>
              <c:numCache>
                <c:formatCode>General</c:formatCode>
                <c:ptCount val="8"/>
                <c:pt idx="0">
                  <c:v>23.7</c:v>
                </c:pt>
                <c:pt idx="1">
                  <c:v>24</c:v>
                </c:pt>
                <c:pt idx="2">
                  <c:v>24.6</c:v>
                </c:pt>
                <c:pt idx="3">
                  <c:v>25.9</c:v>
                </c:pt>
                <c:pt idx="4">
                  <c:v>27.1</c:v>
                </c:pt>
                <c:pt idx="5">
                  <c:v>27.4</c:v>
                </c:pt>
                <c:pt idx="6">
                  <c:v>28.7</c:v>
                </c:pt>
                <c:pt idx="7">
                  <c:v>29.9</c:v>
                </c:pt>
              </c:numCache>
            </c:numRef>
          </c:val>
          <c:smooth val="0"/>
        </c:ser>
        <c:ser>
          <c:idx val="5"/>
          <c:order val="5"/>
          <c:tx>
            <c:strRef>
              <c:f>Hoja1!$G$1</c:f>
              <c:strCache>
                <c:ptCount val="1"/>
                <c:pt idx="0">
                  <c:v>control</c:v>
                </c:pt>
              </c:strCache>
            </c:strRef>
          </c:tx>
          <c:spPr>
            <a:ln w="25363">
              <a:solidFill>
                <a:srgbClr val="000000"/>
              </a:solidFill>
              <a:prstDash val="solid"/>
            </a:ln>
          </c:spPr>
          <c:marker>
            <c:symbol val="circle"/>
            <c:size val="6"/>
            <c:spPr>
              <a:solidFill>
                <a:schemeClr val="tx1"/>
              </a:solidFill>
            </c:spPr>
          </c:marker>
          <c:errBars>
            <c:errDir val="y"/>
            <c:errBarType val="both"/>
            <c:errValType val="cust"/>
            <c:noEndCap val="0"/>
            <c:plus>
              <c:numRef>
                <c:f>Hoja1!$G$11:$G$18</c:f>
                <c:numCache>
                  <c:formatCode>General</c:formatCode>
                  <c:ptCount val="8"/>
                  <c:pt idx="0">
                    <c:v>0.5</c:v>
                  </c:pt>
                  <c:pt idx="1">
                    <c:v>0.7</c:v>
                  </c:pt>
                  <c:pt idx="2">
                    <c:v>0.5</c:v>
                  </c:pt>
                  <c:pt idx="3">
                    <c:v>0.6</c:v>
                  </c:pt>
                  <c:pt idx="4">
                    <c:v>0.5</c:v>
                  </c:pt>
                  <c:pt idx="5">
                    <c:v>0.5</c:v>
                  </c:pt>
                  <c:pt idx="6">
                    <c:v>0.4</c:v>
                  </c:pt>
                  <c:pt idx="7">
                    <c:v>0.6</c:v>
                  </c:pt>
                </c:numCache>
              </c:numRef>
            </c:plus>
            <c:minus>
              <c:numRef>
                <c:f>Hoja1!$G$11:$G$18</c:f>
                <c:numCache>
                  <c:formatCode>General</c:formatCode>
                  <c:ptCount val="8"/>
                  <c:pt idx="0">
                    <c:v>0.5</c:v>
                  </c:pt>
                  <c:pt idx="1">
                    <c:v>0.7</c:v>
                  </c:pt>
                  <c:pt idx="2">
                    <c:v>0.5</c:v>
                  </c:pt>
                  <c:pt idx="3">
                    <c:v>0.6</c:v>
                  </c:pt>
                  <c:pt idx="4">
                    <c:v>0.5</c:v>
                  </c:pt>
                  <c:pt idx="5">
                    <c:v>0.5</c:v>
                  </c:pt>
                  <c:pt idx="6">
                    <c:v>0.4</c:v>
                  </c:pt>
                  <c:pt idx="7">
                    <c:v>0.6</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Hoja1!$G$2:$G$9</c:f>
              <c:numCache>
                <c:formatCode>General</c:formatCode>
                <c:ptCount val="8"/>
                <c:pt idx="0">
                  <c:v>23.4</c:v>
                </c:pt>
                <c:pt idx="1">
                  <c:v>24.3</c:v>
                </c:pt>
                <c:pt idx="2">
                  <c:v>25.1</c:v>
                </c:pt>
                <c:pt idx="3">
                  <c:v>26.3</c:v>
                </c:pt>
                <c:pt idx="4">
                  <c:v>29.4</c:v>
                </c:pt>
                <c:pt idx="5">
                  <c:v>29.8</c:v>
                </c:pt>
                <c:pt idx="6">
                  <c:v>30.5</c:v>
                </c:pt>
                <c:pt idx="7">
                  <c:v>31.8</c:v>
                </c:pt>
              </c:numCache>
            </c:numRef>
          </c:val>
          <c:smooth val="0"/>
        </c:ser>
        <c:dLbls>
          <c:showLegendKey val="0"/>
          <c:showVal val="0"/>
          <c:showCatName val="0"/>
          <c:showSerName val="0"/>
          <c:showPercent val="0"/>
          <c:showBubbleSize val="0"/>
        </c:dLbls>
        <c:marker val="1"/>
        <c:smooth val="0"/>
        <c:axId val="233222528"/>
        <c:axId val="233224064"/>
      </c:lineChart>
      <c:catAx>
        <c:axId val="233222528"/>
        <c:scaling>
          <c:orientation val="minMax"/>
        </c:scaling>
        <c:delete val="0"/>
        <c:axPos val="b"/>
        <c:numFmt formatCode="General" sourceLinked="1"/>
        <c:majorTickMark val="out"/>
        <c:minorTickMark val="none"/>
        <c:tickLblPos val="nextTo"/>
        <c:spPr>
          <a:ln w="3170">
            <a:solidFill>
              <a:srgbClr val="808080"/>
            </a:solidFill>
            <a:prstDash val="solid"/>
          </a:ln>
        </c:spPr>
        <c:txPr>
          <a:bodyPr/>
          <a:lstStyle/>
          <a:p>
            <a:pPr>
              <a:defRPr sz="800"/>
            </a:pPr>
            <a:endParaRPr lang="es-MX"/>
          </a:p>
        </c:txPr>
        <c:crossAx val="233224064"/>
        <c:crosses val="autoZero"/>
        <c:auto val="1"/>
        <c:lblAlgn val="ctr"/>
        <c:lblOffset val="100"/>
        <c:noMultiLvlLbl val="0"/>
      </c:catAx>
      <c:valAx>
        <c:axId val="233224064"/>
        <c:scaling>
          <c:orientation val="minMax"/>
          <c:max val="33"/>
          <c:min val="22"/>
        </c:scaling>
        <c:delete val="0"/>
        <c:axPos val="l"/>
        <c:majorGridlines>
          <c:spPr>
            <a:ln w="3170">
              <a:solidFill>
                <a:srgbClr val="808080"/>
              </a:solidFill>
              <a:prstDash val="solid"/>
            </a:ln>
          </c:spPr>
        </c:majorGridlines>
        <c:title>
          <c:tx>
            <c:rich>
              <a:bodyPr rot="-5400000" vert="horz"/>
              <a:lstStyle/>
              <a:p>
                <a:pPr>
                  <a:defRPr/>
                </a:pPr>
                <a:r>
                  <a:rPr lang="es-ES"/>
                  <a:t>peso (gramos)</a:t>
                </a:r>
              </a:p>
            </c:rich>
          </c:tx>
          <c:overlay val="0"/>
        </c:title>
        <c:numFmt formatCode="General" sourceLinked="1"/>
        <c:majorTickMark val="out"/>
        <c:minorTickMark val="none"/>
        <c:tickLblPos val="nextTo"/>
        <c:spPr>
          <a:ln w="3170">
            <a:solidFill>
              <a:srgbClr val="808080"/>
            </a:solidFill>
            <a:prstDash val="solid"/>
          </a:ln>
        </c:spPr>
        <c:txPr>
          <a:bodyPr/>
          <a:lstStyle/>
          <a:p>
            <a:pPr>
              <a:defRPr sz="800"/>
            </a:pPr>
            <a:endParaRPr lang="es-MX"/>
          </a:p>
        </c:txPr>
        <c:crossAx val="233222528"/>
        <c:crosses val="autoZero"/>
        <c:crossBetween val="between"/>
      </c:valAx>
      <c:spPr>
        <a:solidFill>
          <a:srgbClr val="FFFFFF"/>
        </a:solidFill>
        <a:ln w="25363">
          <a:noFill/>
        </a:ln>
      </c:spPr>
    </c:plotArea>
    <c:legend>
      <c:legendPos val="r"/>
      <c:layout>
        <c:manualLayout>
          <c:xMode val="edge"/>
          <c:yMode val="edge"/>
          <c:x val="0.83917472855463904"/>
          <c:y val="0.37308532667810401"/>
          <c:w val="0.14685314685314699"/>
          <c:h val="0.46551724137931"/>
        </c:manualLayout>
      </c:layout>
      <c:overlay val="0"/>
      <c:spPr>
        <a:noFill/>
        <a:ln w="25363">
          <a:noFill/>
        </a:ln>
      </c:spPr>
      <c:txPr>
        <a:bodyPr/>
        <a:lstStyle/>
        <a:p>
          <a:pPr>
            <a:defRPr sz="800"/>
          </a:pPr>
          <a:endParaRPr lang="es-MX"/>
        </a:p>
      </c:txPr>
    </c:legend>
    <c:plotVisOnly val="1"/>
    <c:dispBlanksAs val="gap"/>
    <c:showDLblsOverMax val="0"/>
  </c:chart>
  <c:spPr>
    <a:solidFill>
      <a:srgbClr val="FFFFFF"/>
    </a:solidFill>
    <a:ln w="3170">
      <a:solidFill>
        <a:srgbClr val="808080"/>
      </a:solidFill>
      <a:prstDash val="solid"/>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5329886445287E-2"/>
          <c:y val="4.4759200504089401E-2"/>
          <c:w val="0.90673606121436101"/>
          <c:h val="0.82429596522164195"/>
        </c:manualLayout>
      </c:layout>
      <c:lineChart>
        <c:grouping val="standard"/>
        <c:varyColors val="0"/>
        <c:ser>
          <c:idx val="0"/>
          <c:order val="0"/>
          <c:tx>
            <c:strRef>
              <c:f>Hoja1!$B$1</c:f>
              <c:strCache>
                <c:ptCount val="1"/>
                <c:pt idx="0">
                  <c:v>control balanceado</c:v>
                </c:pt>
              </c:strCache>
            </c:strRef>
          </c:tx>
          <c:spPr>
            <a:ln w="25363">
              <a:solidFill>
                <a:srgbClr val="FFCC99"/>
              </a:solidFill>
              <a:prstDash val="solid"/>
            </a:ln>
          </c:spPr>
          <c:marker>
            <c:spPr>
              <a:solidFill>
                <a:srgbClr val="FCD5B5"/>
              </a:solidFill>
              <a:ln>
                <a:solidFill>
                  <a:srgbClr val="90713A"/>
                </a:solidFill>
                <a:prstDash val="solid"/>
              </a:ln>
            </c:spPr>
          </c:marker>
          <c:errBars>
            <c:errDir val="y"/>
            <c:errBarType val="both"/>
            <c:errValType val="cust"/>
            <c:noEndCap val="0"/>
            <c:plus>
              <c:numRef>
                <c:f>Hoja1!$B$12:$B$19</c:f>
                <c:numCache>
                  <c:formatCode>General</c:formatCode>
                  <c:ptCount val="8"/>
                  <c:pt idx="0">
                    <c:v>0.6</c:v>
                  </c:pt>
                  <c:pt idx="1">
                    <c:v>0.4</c:v>
                  </c:pt>
                  <c:pt idx="2">
                    <c:v>0.8</c:v>
                  </c:pt>
                  <c:pt idx="3">
                    <c:v>0.5</c:v>
                  </c:pt>
                  <c:pt idx="4">
                    <c:v>0.6</c:v>
                  </c:pt>
                  <c:pt idx="5">
                    <c:v>0.6</c:v>
                  </c:pt>
                  <c:pt idx="6">
                    <c:v>0.6</c:v>
                  </c:pt>
                  <c:pt idx="7">
                    <c:v>0.8</c:v>
                  </c:pt>
                </c:numCache>
              </c:numRef>
            </c:plus>
            <c:minus>
              <c:numRef>
                <c:f>Hoja1!$B$12:$B$19</c:f>
                <c:numCache>
                  <c:formatCode>General</c:formatCode>
                  <c:ptCount val="8"/>
                  <c:pt idx="0">
                    <c:v>0.6</c:v>
                  </c:pt>
                  <c:pt idx="1">
                    <c:v>0.4</c:v>
                  </c:pt>
                  <c:pt idx="2">
                    <c:v>0.8</c:v>
                  </c:pt>
                  <c:pt idx="3">
                    <c:v>0.5</c:v>
                  </c:pt>
                  <c:pt idx="4">
                    <c:v>0.6</c:v>
                  </c:pt>
                  <c:pt idx="5">
                    <c:v>0.6</c:v>
                  </c:pt>
                  <c:pt idx="6">
                    <c:v>0.6</c:v>
                  </c:pt>
                  <c:pt idx="7">
                    <c:v>0.8</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Hoja1!$B$2:$B$9</c:f>
              <c:numCache>
                <c:formatCode>General</c:formatCode>
                <c:ptCount val="8"/>
                <c:pt idx="0">
                  <c:v>23.4</c:v>
                </c:pt>
                <c:pt idx="1">
                  <c:v>24.3</c:v>
                </c:pt>
                <c:pt idx="2">
                  <c:v>25.1</c:v>
                </c:pt>
                <c:pt idx="3">
                  <c:v>26.3</c:v>
                </c:pt>
                <c:pt idx="4">
                  <c:v>29.4</c:v>
                </c:pt>
                <c:pt idx="5">
                  <c:v>29.8</c:v>
                </c:pt>
                <c:pt idx="6">
                  <c:v>30.5</c:v>
                </c:pt>
                <c:pt idx="7">
                  <c:v>31.8</c:v>
                </c:pt>
              </c:numCache>
            </c:numRef>
          </c:val>
          <c:smooth val="0"/>
        </c:ser>
        <c:ser>
          <c:idx val="1"/>
          <c:order val="1"/>
          <c:tx>
            <c:strRef>
              <c:f>Hoja1!$C$1</c:f>
              <c:strCache>
                <c:ptCount val="1"/>
                <c:pt idx="0">
                  <c:v>morado balanceado</c:v>
                </c:pt>
              </c:strCache>
            </c:strRef>
          </c:tx>
          <c:spPr>
            <a:ln w="25363">
              <a:solidFill>
                <a:srgbClr val="FF9900"/>
              </a:solidFill>
              <a:prstDash val="solid"/>
            </a:ln>
          </c:spPr>
          <c:marker>
            <c:spPr>
              <a:solidFill>
                <a:srgbClr val="DB843D"/>
              </a:solidFill>
              <a:ln>
                <a:solidFill>
                  <a:srgbClr val="FF9900"/>
                </a:solidFill>
                <a:prstDash val="solid"/>
              </a:ln>
            </c:spPr>
          </c:marker>
          <c:errBars>
            <c:errDir val="y"/>
            <c:errBarType val="both"/>
            <c:errValType val="cust"/>
            <c:noEndCap val="0"/>
            <c:plus>
              <c:numRef>
                <c:f>Hoja1!$C$12:$C$19</c:f>
                <c:numCache>
                  <c:formatCode>General</c:formatCode>
                  <c:ptCount val="8"/>
                  <c:pt idx="0">
                    <c:v>0.5</c:v>
                  </c:pt>
                  <c:pt idx="1">
                    <c:v>0.7</c:v>
                  </c:pt>
                  <c:pt idx="2">
                    <c:v>0.5</c:v>
                  </c:pt>
                  <c:pt idx="3">
                    <c:v>0.6</c:v>
                  </c:pt>
                  <c:pt idx="4">
                    <c:v>0.5</c:v>
                  </c:pt>
                  <c:pt idx="5">
                    <c:v>0.5</c:v>
                  </c:pt>
                  <c:pt idx="6">
                    <c:v>0.4</c:v>
                  </c:pt>
                  <c:pt idx="7">
                    <c:v>0.6</c:v>
                  </c:pt>
                </c:numCache>
              </c:numRef>
            </c:plus>
            <c:minus>
              <c:numRef>
                <c:f>Hoja1!$C$12:$C$19</c:f>
                <c:numCache>
                  <c:formatCode>General</c:formatCode>
                  <c:ptCount val="8"/>
                  <c:pt idx="0">
                    <c:v>0.5</c:v>
                  </c:pt>
                  <c:pt idx="1">
                    <c:v>0.7</c:v>
                  </c:pt>
                  <c:pt idx="2">
                    <c:v>0.5</c:v>
                  </c:pt>
                  <c:pt idx="3">
                    <c:v>0.6</c:v>
                  </c:pt>
                  <c:pt idx="4">
                    <c:v>0.5</c:v>
                  </c:pt>
                  <c:pt idx="5">
                    <c:v>0.5</c:v>
                  </c:pt>
                  <c:pt idx="6">
                    <c:v>0.4</c:v>
                  </c:pt>
                  <c:pt idx="7">
                    <c:v>0.6</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Hoja1!$C$2:$C$9</c:f>
              <c:numCache>
                <c:formatCode>General</c:formatCode>
                <c:ptCount val="8"/>
                <c:pt idx="0">
                  <c:v>23.5</c:v>
                </c:pt>
                <c:pt idx="1">
                  <c:v>24.5</c:v>
                </c:pt>
                <c:pt idx="2">
                  <c:v>25.3</c:v>
                </c:pt>
                <c:pt idx="3">
                  <c:v>26.1</c:v>
                </c:pt>
                <c:pt idx="4">
                  <c:v>28.2</c:v>
                </c:pt>
                <c:pt idx="5">
                  <c:v>28.6</c:v>
                </c:pt>
                <c:pt idx="6">
                  <c:v>29.4</c:v>
                </c:pt>
                <c:pt idx="7">
                  <c:v>31.4</c:v>
                </c:pt>
              </c:numCache>
            </c:numRef>
          </c:val>
          <c:smooth val="0"/>
        </c:ser>
        <c:ser>
          <c:idx val="2"/>
          <c:order val="2"/>
          <c:tx>
            <c:strRef>
              <c:f>Hoja1!$D$1</c:f>
              <c:strCache>
                <c:ptCount val="1"/>
                <c:pt idx="0">
                  <c:v>control graso</c:v>
                </c:pt>
              </c:strCache>
            </c:strRef>
          </c:tx>
          <c:spPr>
            <a:ln w="25363">
              <a:solidFill>
                <a:srgbClr val="000000"/>
              </a:solidFill>
              <a:prstDash val="solid"/>
            </a:ln>
          </c:spPr>
          <c:marker>
            <c:symbol val="circle"/>
            <c:size val="6"/>
            <c:spPr>
              <a:solidFill>
                <a:schemeClr val="tx1"/>
              </a:solidFill>
              <a:ln>
                <a:solidFill>
                  <a:prstClr val="black"/>
                </a:solidFill>
              </a:ln>
            </c:spPr>
          </c:marker>
          <c:errBars>
            <c:errDir val="y"/>
            <c:errBarType val="both"/>
            <c:errValType val="cust"/>
            <c:noEndCap val="0"/>
            <c:plus>
              <c:numRef>
                <c:f>Hoja1!$D$12:$D$19</c:f>
                <c:numCache>
                  <c:formatCode>General</c:formatCode>
                  <c:ptCount val="8"/>
                  <c:pt idx="0">
                    <c:v>0.4</c:v>
                  </c:pt>
                  <c:pt idx="1">
                    <c:v>0.5</c:v>
                  </c:pt>
                  <c:pt idx="2">
                    <c:v>0.5</c:v>
                  </c:pt>
                  <c:pt idx="3">
                    <c:v>0.6</c:v>
                  </c:pt>
                  <c:pt idx="4">
                    <c:v>0.4</c:v>
                  </c:pt>
                  <c:pt idx="5">
                    <c:v>0.6</c:v>
                  </c:pt>
                  <c:pt idx="6">
                    <c:v>0.4</c:v>
                  </c:pt>
                  <c:pt idx="7">
                    <c:v>0.6</c:v>
                  </c:pt>
                </c:numCache>
              </c:numRef>
            </c:plus>
            <c:minus>
              <c:numRef>
                <c:f>Hoja1!$D$12:$D$19</c:f>
                <c:numCache>
                  <c:formatCode>General</c:formatCode>
                  <c:ptCount val="8"/>
                  <c:pt idx="0">
                    <c:v>0.4</c:v>
                  </c:pt>
                  <c:pt idx="1">
                    <c:v>0.5</c:v>
                  </c:pt>
                  <c:pt idx="2">
                    <c:v>0.5</c:v>
                  </c:pt>
                  <c:pt idx="3">
                    <c:v>0.6</c:v>
                  </c:pt>
                  <c:pt idx="4">
                    <c:v>0.4</c:v>
                  </c:pt>
                  <c:pt idx="5">
                    <c:v>0.6</c:v>
                  </c:pt>
                  <c:pt idx="6">
                    <c:v>0.4</c:v>
                  </c:pt>
                  <c:pt idx="7">
                    <c:v>0.6</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Hoja1!$D$2:$D$9</c:f>
              <c:numCache>
                <c:formatCode>General</c:formatCode>
                <c:ptCount val="8"/>
                <c:pt idx="0">
                  <c:v>23.1</c:v>
                </c:pt>
                <c:pt idx="1">
                  <c:v>24.3</c:v>
                </c:pt>
                <c:pt idx="2">
                  <c:v>25.1</c:v>
                </c:pt>
                <c:pt idx="3">
                  <c:v>27.6</c:v>
                </c:pt>
                <c:pt idx="4">
                  <c:v>31.5</c:v>
                </c:pt>
                <c:pt idx="5">
                  <c:v>32.1</c:v>
                </c:pt>
                <c:pt idx="6">
                  <c:v>33.6</c:v>
                </c:pt>
                <c:pt idx="7">
                  <c:v>34.299999999999997</c:v>
                </c:pt>
              </c:numCache>
            </c:numRef>
          </c:val>
          <c:smooth val="0"/>
        </c:ser>
        <c:ser>
          <c:idx val="3"/>
          <c:order val="3"/>
          <c:tx>
            <c:strRef>
              <c:f>Hoja1!$E$1</c:f>
              <c:strCache>
                <c:ptCount val="1"/>
                <c:pt idx="0">
                  <c:v>morado graso</c:v>
                </c:pt>
              </c:strCache>
            </c:strRef>
          </c:tx>
          <c:spPr>
            <a:ln w="25363">
              <a:solidFill>
                <a:srgbClr val="FFCC00"/>
              </a:solidFill>
              <a:prstDash val="solid"/>
            </a:ln>
          </c:spPr>
          <c:marker>
            <c:symbol val="triangle"/>
            <c:size val="6"/>
            <c:spPr>
              <a:solidFill>
                <a:srgbClr val="FFC000"/>
              </a:solidFill>
              <a:ln>
                <a:solidFill>
                  <a:srgbClr val="FFCC99"/>
                </a:solidFill>
                <a:prstDash val="solid"/>
              </a:ln>
            </c:spPr>
          </c:marker>
          <c:errBars>
            <c:errDir val="y"/>
            <c:errBarType val="both"/>
            <c:errValType val="cust"/>
            <c:noEndCap val="0"/>
            <c:plus>
              <c:numRef>
                <c:f>Hoja1!$E$12:$E$19</c:f>
                <c:numCache>
                  <c:formatCode>General</c:formatCode>
                  <c:ptCount val="8"/>
                  <c:pt idx="0">
                    <c:v>0.5</c:v>
                  </c:pt>
                  <c:pt idx="1">
                    <c:v>0.4</c:v>
                  </c:pt>
                  <c:pt idx="2">
                    <c:v>0.5</c:v>
                  </c:pt>
                  <c:pt idx="3">
                    <c:v>0.7</c:v>
                  </c:pt>
                  <c:pt idx="4">
                    <c:v>0.5</c:v>
                  </c:pt>
                  <c:pt idx="5">
                    <c:v>0.6</c:v>
                  </c:pt>
                  <c:pt idx="6">
                    <c:v>0.6</c:v>
                  </c:pt>
                  <c:pt idx="7">
                    <c:v>0.4</c:v>
                  </c:pt>
                </c:numCache>
              </c:numRef>
            </c:plus>
            <c:minus>
              <c:numRef>
                <c:f>Hoja1!$E$12:$E$19</c:f>
                <c:numCache>
                  <c:formatCode>General</c:formatCode>
                  <c:ptCount val="8"/>
                  <c:pt idx="0">
                    <c:v>0.5</c:v>
                  </c:pt>
                  <c:pt idx="1">
                    <c:v>0.4</c:v>
                  </c:pt>
                  <c:pt idx="2">
                    <c:v>0.5</c:v>
                  </c:pt>
                  <c:pt idx="3">
                    <c:v>0.7</c:v>
                  </c:pt>
                  <c:pt idx="4">
                    <c:v>0.5</c:v>
                  </c:pt>
                  <c:pt idx="5">
                    <c:v>0.6</c:v>
                  </c:pt>
                  <c:pt idx="6">
                    <c:v>0.6</c:v>
                  </c:pt>
                  <c:pt idx="7">
                    <c:v>0.4</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Hoja1!$E$2:$E$9</c:f>
              <c:numCache>
                <c:formatCode>General</c:formatCode>
                <c:ptCount val="8"/>
                <c:pt idx="0">
                  <c:v>23.4</c:v>
                </c:pt>
                <c:pt idx="1">
                  <c:v>24.5</c:v>
                </c:pt>
                <c:pt idx="2">
                  <c:v>25.3</c:v>
                </c:pt>
                <c:pt idx="3">
                  <c:v>26.1</c:v>
                </c:pt>
                <c:pt idx="4">
                  <c:v>27.4</c:v>
                </c:pt>
                <c:pt idx="5">
                  <c:v>28.6</c:v>
                </c:pt>
                <c:pt idx="6">
                  <c:v>29.4</c:v>
                </c:pt>
                <c:pt idx="7">
                  <c:v>31.9</c:v>
                </c:pt>
              </c:numCache>
            </c:numRef>
          </c:val>
          <c:smooth val="0"/>
        </c:ser>
        <c:ser>
          <c:idx val="4"/>
          <c:order val="4"/>
          <c:tx>
            <c:strRef>
              <c:f>Hoja1!$F$1</c:f>
              <c:strCache>
                <c:ptCount val="1"/>
                <c:pt idx="0">
                  <c:v>morado</c:v>
                </c:pt>
              </c:strCache>
            </c:strRef>
          </c:tx>
          <c:spPr>
            <a:ln w="25363">
              <a:solidFill>
                <a:srgbClr val="FF6600"/>
              </a:solidFill>
              <a:prstDash val="solid"/>
            </a:ln>
          </c:spPr>
          <c:marker>
            <c:symbol val="circle"/>
            <c:size val="6"/>
            <c:spPr>
              <a:solidFill>
                <a:srgbClr val="E46C0A"/>
              </a:solidFill>
              <a:ln>
                <a:solidFill>
                  <a:srgbClr val="FFCC99"/>
                </a:solidFill>
                <a:prstDash val="solid"/>
              </a:ln>
            </c:spPr>
          </c:marker>
          <c:errBars>
            <c:errDir val="y"/>
            <c:errBarType val="both"/>
            <c:errValType val="cust"/>
            <c:noEndCap val="0"/>
            <c:plus>
              <c:numRef>
                <c:f>Hoja1!$F$12:$F$19</c:f>
                <c:numCache>
                  <c:formatCode>General</c:formatCode>
                  <c:ptCount val="8"/>
                  <c:pt idx="0">
                    <c:v>0.4</c:v>
                  </c:pt>
                  <c:pt idx="1">
                    <c:v>0.5</c:v>
                  </c:pt>
                  <c:pt idx="2">
                    <c:v>0.4</c:v>
                  </c:pt>
                  <c:pt idx="3">
                    <c:v>0.7</c:v>
                  </c:pt>
                  <c:pt idx="4">
                    <c:v>0.4</c:v>
                  </c:pt>
                  <c:pt idx="5">
                    <c:v>0.6</c:v>
                  </c:pt>
                  <c:pt idx="6">
                    <c:v>0.5</c:v>
                  </c:pt>
                  <c:pt idx="7">
                    <c:v>0.4</c:v>
                  </c:pt>
                </c:numCache>
              </c:numRef>
            </c:plus>
            <c:minus>
              <c:numRef>
                <c:f>Hoja1!$F$12:$F$19</c:f>
                <c:numCache>
                  <c:formatCode>General</c:formatCode>
                  <c:ptCount val="8"/>
                  <c:pt idx="0">
                    <c:v>0.4</c:v>
                  </c:pt>
                  <c:pt idx="1">
                    <c:v>0.5</c:v>
                  </c:pt>
                  <c:pt idx="2">
                    <c:v>0.4</c:v>
                  </c:pt>
                  <c:pt idx="3">
                    <c:v>0.7</c:v>
                  </c:pt>
                  <c:pt idx="4">
                    <c:v>0.4</c:v>
                  </c:pt>
                  <c:pt idx="5">
                    <c:v>0.6</c:v>
                  </c:pt>
                  <c:pt idx="6">
                    <c:v>0.5</c:v>
                  </c:pt>
                  <c:pt idx="7">
                    <c:v>0.4</c:v>
                  </c:pt>
                </c:numCache>
              </c:numRef>
            </c:minus>
            <c:spPr>
              <a:ln w="3170">
                <a:solidFill>
                  <a:srgbClr val="000000"/>
                </a:solidFill>
                <a:prstDash val="solid"/>
              </a:ln>
            </c:spPr>
          </c:errBars>
          <c:cat>
            <c:strRef>
              <c:f>Hoja1!$A$2:$A$9</c:f>
              <c:strCache>
                <c:ptCount val="8"/>
                <c:pt idx="0">
                  <c:v>sem 1</c:v>
                </c:pt>
                <c:pt idx="1">
                  <c:v>sem 2</c:v>
                </c:pt>
                <c:pt idx="2">
                  <c:v>sem 3</c:v>
                </c:pt>
                <c:pt idx="3">
                  <c:v>sem 4</c:v>
                </c:pt>
                <c:pt idx="4">
                  <c:v>sem 5</c:v>
                </c:pt>
                <c:pt idx="5">
                  <c:v>sem 6</c:v>
                </c:pt>
                <c:pt idx="6">
                  <c:v>sem 7</c:v>
                </c:pt>
                <c:pt idx="7">
                  <c:v>sem 8</c:v>
                </c:pt>
              </c:strCache>
            </c:strRef>
          </c:cat>
          <c:val>
            <c:numRef>
              <c:f>Hoja1!$F$2:$F$9</c:f>
              <c:numCache>
                <c:formatCode>General</c:formatCode>
                <c:ptCount val="8"/>
                <c:pt idx="0">
                  <c:v>23.4</c:v>
                </c:pt>
                <c:pt idx="1">
                  <c:v>23.8</c:v>
                </c:pt>
                <c:pt idx="2">
                  <c:v>24.3</c:v>
                </c:pt>
                <c:pt idx="3">
                  <c:v>24.7</c:v>
                </c:pt>
                <c:pt idx="4">
                  <c:v>26.4</c:v>
                </c:pt>
                <c:pt idx="5">
                  <c:v>26.9</c:v>
                </c:pt>
                <c:pt idx="6">
                  <c:v>28.3</c:v>
                </c:pt>
                <c:pt idx="7">
                  <c:v>29.4</c:v>
                </c:pt>
              </c:numCache>
            </c:numRef>
          </c:val>
          <c:smooth val="0"/>
        </c:ser>
        <c:dLbls>
          <c:showLegendKey val="0"/>
          <c:showVal val="0"/>
          <c:showCatName val="0"/>
          <c:showSerName val="0"/>
          <c:showPercent val="0"/>
          <c:showBubbleSize val="0"/>
        </c:dLbls>
        <c:marker val="1"/>
        <c:smooth val="0"/>
        <c:axId val="233380480"/>
        <c:axId val="233410944"/>
      </c:lineChart>
      <c:catAx>
        <c:axId val="233380480"/>
        <c:scaling>
          <c:orientation val="minMax"/>
        </c:scaling>
        <c:delete val="0"/>
        <c:axPos val="b"/>
        <c:numFmt formatCode="General" sourceLinked="1"/>
        <c:majorTickMark val="out"/>
        <c:minorTickMark val="none"/>
        <c:tickLblPos val="nextTo"/>
        <c:spPr>
          <a:ln w="3170">
            <a:solidFill>
              <a:srgbClr val="808080"/>
            </a:solidFill>
            <a:prstDash val="solid"/>
          </a:ln>
        </c:spPr>
        <c:txPr>
          <a:bodyPr/>
          <a:lstStyle/>
          <a:p>
            <a:pPr>
              <a:defRPr sz="800"/>
            </a:pPr>
            <a:endParaRPr lang="es-MX"/>
          </a:p>
        </c:txPr>
        <c:crossAx val="233410944"/>
        <c:crosses val="autoZero"/>
        <c:auto val="1"/>
        <c:lblAlgn val="ctr"/>
        <c:lblOffset val="100"/>
        <c:noMultiLvlLbl val="0"/>
      </c:catAx>
      <c:valAx>
        <c:axId val="233410944"/>
        <c:scaling>
          <c:orientation val="minMax"/>
          <c:max val="35"/>
          <c:min val="22"/>
        </c:scaling>
        <c:delete val="0"/>
        <c:axPos val="l"/>
        <c:majorGridlines>
          <c:spPr>
            <a:ln w="3170">
              <a:solidFill>
                <a:srgbClr val="808080"/>
              </a:solidFill>
              <a:prstDash val="solid"/>
            </a:ln>
          </c:spPr>
        </c:majorGridlines>
        <c:title>
          <c:tx>
            <c:rich>
              <a:bodyPr rot="-5400000" vert="horz"/>
              <a:lstStyle/>
              <a:p>
                <a:pPr>
                  <a:defRPr/>
                </a:pPr>
                <a:r>
                  <a:rPr lang="es-ES"/>
                  <a:t>peso (gramos)</a:t>
                </a:r>
              </a:p>
            </c:rich>
          </c:tx>
          <c:overlay val="0"/>
        </c:title>
        <c:numFmt formatCode="General" sourceLinked="1"/>
        <c:majorTickMark val="out"/>
        <c:minorTickMark val="none"/>
        <c:tickLblPos val="nextTo"/>
        <c:spPr>
          <a:ln w="3170">
            <a:solidFill>
              <a:srgbClr val="808080"/>
            </a:solidFill>
            <a:prstDash val="solid"/>
          </a:ln>
        </c:spPr>
        <c:txPr>
          <a:bodyPr/>
          <a:lstStyle/>
          <a:p>
            <a:pPr>
              <a:defRPr sz="800"/>
            </a:pPr>
            <a:endParaRPr lang="es-MX"/>
          </a:p>
        </c:txPr>
        <c:crossAx val="233380480"/>
        <c:crosses val="autoZero"/>
        <c:crossBetween val="between"/>
      </c:valAx>
      <c:spPr>
        <a:solidFill>
          <a:srgbClr val="FFFFFF"/>
        </a:solidFill>
        <a:ln w="25363">
          <a:noFill/>
        </a:ln>
      </c:spPr>
    </c:plotArea>
    <c:legend>
      <c:legendPos val="r"/>
      <c:layout>
        <c:manualLayout>
          <c:xMode val="edge"/>
          <c:yMode val="edge"/>
          <c:x val="0.102564102564103"/>
          <c:y val="5.1724137931034503E-2"/>
          <c:w val="0.31235431235431199"/>
          <c:h val="0.36206896551724099"/>
        </c:manualLayout>
      </c:layout>
      <c:overlay val="0"/>
      <c:spPr>
        <a:noFill/>
        <a:ln w="25363">
          <a:noFill/>
        </a:ln>
      </c:spPr>
      <c:txPr>
        <a:bodyPr/>
        <a:lstStyle/>
        <a:p>
          <a:pPr>
            <a:defRPr sz="800"/>
          </a:pPr>
          <a:endParaRPr lang="es-MX"/>
        </a:p>
      </c:txPr>
    </c:legend>
    <c:plotVisOnly val="1"/>
    <c:dispBlanksAs val="gap"/>
    <c:showDLblsOverMax val="0"/>
  </c:chart>
  <c:spPr>
    <a:solidFill>
      <a:srgbClr val="FFFFFF"/>
    </a:solidFill>
    <a:ln w="3170">
      <a:solidFill>
        <a:srgbClr val="808080"/>
      </a:solidFill>
      <a:prstDash val="solid"/>
    </a:ln>
  </c:sp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16</Pages>
  <Words>4027</Words>
  <Characters>22149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Universidad Autonoma de Campeche</Company>
  <LinksUpToDate>false</LinksUpToDate>
  <CharactersWithSpaces>26124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Mex Alvarez</dc:creator>
  <cp:lastModifiedBy>Gustavo Toledo Andrade</cp:lastModifiedBy>
  <cp:revision>5</cp:revision>
  <dcterms:created xsi:type="dcterms:W3CDTF">2017-02-28T23:18:00Z</dcterms:created>
  <dcterms:modified xsi:type="dcterms:W3CDTF">2017-04-26T00:49:00Z</dcterms:modified>
</cp:coreProperties>
</file>